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6B042" w14:textId="77777777" w:rsidR="00420060" w:rsidRDefault="00000000">
      <w:pPr>
        <w:widowControl w:val="0"/>
        <w:pBdr>
          <w:top w:val="nil"/>
          <w:left w:val="nil"/>
          <w:bottom w:val="nil"/>
          <w:right w:val="nil"/>
          <w:between w:val="nil"/>
        </w:pBdr>
        <w:spacing w:line="248" w:lineRule="auto"/>
        <w:ind w:left="22" w:right="1757" w:hanging="12"/>
        <w:rPr>
          <w:b/>
          <w:bCs/>
          <w:color w:val="000000"/>
          <w:sz w:val="36"/>
          <w:szCs w:val="36"/>
        </w:rPr>
      </w:pPr>
      <w:r>
        <w:rPr>
          <w:b/>
          <w:bCs/>
          <w:color w:val="000000"/>
          <w:sz w:val="36"/>
          <w:szCs w:val="36"/>
        </w:rPr>
        <w:t xml:space="preserve">Twynyrodyn Community School Pupil Development Grant School Statement </w:t>
      </w:r>
    </w:p>
    <w:p w14:paraId="4454C6D7" w14:textId="77777777" w:rsidR="00420060" w:rsidRDefault="00000000">
      <w:pPr>
        <w:widowControl w:val="0"/>
        <w:pBdr>
          <w:top w:val="nil"/>
          <w:left w:val="nil"/>
          <w:bottom w:val="nil"/>
          <w:right w:val="nil"/>
          <w:between w:val="nil"/>
        </w:pBdr>
        <w:spacing w:before="311" w:line="248" w:lineRule="auto"/>
        <w:ind w:left="13" w:right="256" w:firstLine="1"/>
        <w:rPr>
          <w:color w:val="000000"/>
          <w:sz w:val="24"/>
          <w:szCs w:val="24"/>
        </w:rPr>
      </w:pPr>
      <w:r>
        <w:rPr>
          <w:color w:val="000000"/>
          <w:sz w:val="24"/>
          <w:szCs w:val="24"/>
        </w:rPr>
        <w:t>This statement details our school’s use of the PDG for the 202</w:t>
      </w:r>
      <w:r>
        <w:rPr>
          <w:sz w:val="24"/>
          <w:szCs w:val="24"/>
        </w:rPr>
        <w:t>6</w:t>
      </w:r>
      <w:r>
        <w:rPr>
          <w:color w:val="000000"/>
          <w:sz w:val="24"/>
          <w:szCs w:val="24"/>
        </w:rPr>
        <w:t xml:space="preserve"> to 202</w:t>
      </w:r>
      <w:r>
        <w:rPr>
          <w:sz w:val="24"/>
          <w:szCs w:val="24"/>
        </w:rPr>
        <w:t>7</w:t>
      </w:r>
      <w:r>
        <w:rPr>
          <w:color w:val="000000"/>
          <w:sz w:val="24"/>
          <w:szCs w:val="24"/>
        </w:rPr>
        <w:t xml:space="preserve"> academic year. </w:t>
      </w:r>
    </w:p>
    <w:p w14:paraId="035D1168" w14:textId="77777777" w:rsidR="00420060" w:rsidRDefault="00000000">
      <w:pPr>
        <w:widowControl w:val="0"/>
        <w:pBdr>
          <w:top w:val="nil"/>
          <w:left w:val="nil"/>
          <w:bottom w:val="nil"/>
          <w:right w:val="nil"/>
          <w:between w:val="nil"/>
        </w:pBdr>
        <w:spacing w:before="307" w:line="248" w:lineRule="auto"/>
        <w:ind w:left="18" w:right="389" w:firstLine="13"/>
        <w:rPr>
          <w:color w:val="000000"/>
          <w:sz w:val="24"/>
          <w:szCs w:val="24"/>
        </w:rPr>
      </w:pPr>
      <w:r>
        <w:rPr>
          <w:color w:val="000000"/>
          <w:sz w:val="24"/>
          <w:szCs w:val="24"/>
        </w:rPr>
        <w:t xml:space="preserve">It outlines our strategy, how we intend to spend the funding in this academic year and the effect that last year’s spending had within our school. </w:t>
      </w:r>
    </w:p>
    <w:p w14:paraId="24717A74" w14:textId="77777777" w:rsidR="00420060" w:rsidRDefault="00000000">
      <w:pPr>
        <w:widowControl w:val="0"/>
        <w:pBdr>
          <w:top w:val="nil"/>
          <w:left w:val="nil"/>
          <w:bottom w:val="nil"/>
          <w:right w:val="nil"/>
          <w:between w:val="nil"/>
        </w:pBdr>
        <w:spacing w:before="345" w:line="240" w:lineRule="auto"/>
        <w:ind w:left="19"/>
        <w:rPr>
          <w:b/>
          <w:bCs/>
          <w:color w:val="000000"/>
          <w:sz w:val="27"/>
          <w:szCs w:val="27"/>
        </w:rPr>
      </w:pPr>
      <w:r>
        <w:rPr>
          <w:b/>
          <w:bCs/>
          <w:color w:val="000000"/>
          <w:sz w:val="27"/>
          <w:szCs w:val="27"/>
        </w:rPr>
        <w:t xml:space="preserve">School Overview </w:t>
      </w:r>
    </w:p>
    <w:tbl>
      <w:tblPr>
        <w:tblStyle w:val="ab"/>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20"/>
        <w:gridCol w:w="2780"/>
      </w:tblGrid>
      <w:tr w:rsidR="00420060" w14:paraId="79DFA63E" w14:textId="77777777">
        <w:trPr>
          <w:trHeight w:val="440"/>
        </w:trPr>
        <w:tc>
          <w:tcPr>
            <w:tcW w:w="6220" w:type="dxa"/>
            <w:tcMar>
              <w:top w:w="100" w:type="dxa"/>
              <w:left w:w="100" w:type="dxa"/>
              <w:bottom w:w="100" w:type="dxa"/>
              <w:right w:w="100" w:type="dxa"/>
            </w:tcMar>
          </w:tcPr>
          <w:p w14:paraId="30738C68" w14:textId="77777777" w:rsidR="00420060" w:rsidRDefault="00000000">
            <w:pPr>
              <w:widowControl w:val="0"/>
              <w:pBdr>
                <w:top w:val="nil"/>
                <w:left w:val="nil"/>
                <w:bottom w:val="nil"/>
                <w:right w:val="nil"/>
                <w:between w:val="nil"/>
              </w:pBdr>
              <w:spacing w:line="240" w:lineRule="auto"/>
              <w:ind w:left="132"/>
              <w:rPr>
                <w:b/>
                <w:bCs/>
                <w:color w:val="000000"/>
                <w:sz w:val="24"/>
                <w:szCs w:val="24"/>
              </w:rPr>
            </w:pPr>
            <w:r>
              <w:rPr>
                <w:b/>
                <w:bCs/>
                <w:color w:val="000000"/>
                <w:sz w:val="24"/>
                <w:szCs w:val="24"/>
              </w:rPr>
              <w:t xml:space="preserve">Detail </w:t>
            </w:r>
          </w:p>
        </w:tc>
        <w:tc>
          <w:tcPr>
            <w:tcW w:w="2780" w:type="dxa"/>
            <w:tcMar>
              <w:top w:w="100" w:type="dxa"/>
              <w:left w:w="100" w:type="dxa"/>
              <w:bottom w:w="100" w:type="dxa"/>
              <w:right w:w="100" w:type="dxa"/>
            </w:tcMar>
          </w:tcPr>
          <w:p w14:paraId="5BDE4A92" w14:textId="77777777" w:rsidR="00420060" w:rsidRDefault="00000000">
            <w:pPr>
              <w:widowControl w:val="0"/>
              <w:pBdr>
                <w:top w:val="nil"/>
                <w:left w:val="nil"/>
                <w:bottom w:val="nil"/>
                <w:right w:val="nil"/>
                <w:between w:val="nil"/>
              </w:pBdr>
              <w:spacing w:line="240" w:lineRule="auto"/>
              <w:ind w:left="137"/>
              <w:rPr>
                <w:b/>
                <w:bCs/>
                <w:color w:val="000000"/>
                <w:sz w:val="24"/>
                <w:szCs w:val="24"/>
              </w:rPr>
            </w:pPr>
            <w:r>
              <w:rPr>
                <w:b/>
                <w:bCs/>
                <w:color w:val="000000"/>
                <w:sz w:val="24"/>
                <w:szCs w:val="24"/>
              </w:rPr>
              <w:t>Data</w:t>
            </w:r>
          </w:p>
        </w:tc>
      </w:tr>
      <w:tr w:rsidR="00420060" w14:paraId="67717C67" w14:textId="77777777">
        <w:trPr>
          <w:trHeight w:val="740"/>
        </w:trPr>
        <w:tc>
          <w:tcPr>
            <w:tcW w:w="6220" w:type="dxa"/>
            <w:tcMar>
              <w:top w:w="100" w:type="dxa"/>
              <w:left w:w="100" w:type="dxa"/>
              <w:bottom w:w="100" w:type="dxa"/>
              <w:right w:w="100" w:type="dxa"/>
            </w:tcMar>
          </w:tcPr>
          <w:p w14:paraId="13F9853F" w14:textId="77777777" w:rsidR="00420060" w:rsidRDefault="00000000">
            <w:pPr>
              <w:widowControl w:val="0"/>
              <w:pBdr>
                <w:top w:val="nil"/>
                <w:left w:val="nil"/>
                <w:bottom w:val="nil"/>
                <w:right w:val="nil"/>
                <w:between w:val="nil"/>
              </w:pBdr>
              <w:spacing w:line="240" w:lineRule="auto"/>
              <w:ind w:left="125"/>
              <w:rPr>
                <w:color w:val="0D0D0D"/>
                <w:sz w:val="24"/>
                <w:szCs w:val="24"/>
              </w:rPr>
            </w:pPr>
            <w:r>
              <w:rPr>
                <w:color w:val="0D0D0D"/>
                <w:sz w:val="24"/>
                <w:szCs w:val="24"/>
              </w:rPr>
              <w:t xml:space="preserve">School name </w:t>
            </w:r>
          </w:p>
        </w:tc>
        <w:tc>
          <w:tcPr>
            <w:tcW w:w="2780" w:type="dxa"/>
            <w:tcMar>
              <w:top w:w="100" w:type="dxa"/>
              <w:left w:w="100" w:type="dxa"/>
              <w:bottom w:w="100" w:type="dxa"/>
              <w:right w:w="100" w:type="dxa"/>
            </w:tcMar>
          </w:tcPr>
          <w:p w14:paraId="66798AF1" w14:textId="77777777" w:rsidR="00420060" w:rsidRDefault="00000000">
            <w:pPr>
              <w:widowControl w:val="0"/>
              <w:pBdr>
                <w:top w:val="nil"/>
                <w:left w:val="nil"/>
                <w:bottom w:val="nil"/>
                <w:right w:val="nil"/>
                <w:between w:val="nil"/>
              </w:pBdr>
              <w:spacing w:line="240" w:lineRule="auto"/>
              <w:rPr>
                <w:color w:val="0D0D0D"/>
                <w:sz w:val="24"/>
                <w:szCs w:val="24"/>
              </w:rPr>
            </w:pPr>
            <w:r>
              <w:rPr>
                <w:color w:val="0D0D0D"/>
                <w:sz w:val="24"/>
                <w:szCs w:val="24"/>
              </w:rPr>
              <w:t xml:space="preserve">Twynyrodyn </w:t>
            </w:r>
          </w:p>
          <w:p w14:paraId="5FD41D36" w14:textId="77777777" w:rsidR="00420060" w:rsidRDefault="00000000">
            <w:pPr>
              <w:widowControl w:val="0"/>
              <w:pBdr>
                <w:top w:val="nil"/>
                <w:left w:val="nil"/>
                <w:bottom w:val="nil"/>
                <w:right w:val="nil"/>
                <w:between w:val="nil"/>
              </w:pBdr>
              <w:spacing w:line="240" w:lineRule="auto"/>
              <w:rPr>
                <w:color w:val="0D0D0D"/>
                <w:sz w:val="24"/>
                <w:szCs w:val="24"/>
              </w:rPr>
            </w:pPr>
            <w:r>
              <w:rPr>
                <w:color w:val="0D0D0D"/>
                <w:sz w:val="24"/>
                <w:szCs w:val="24"/>
              </w:rPr>
              <w:t>Community School</w:t>
            </w:r>
          </w:p>
        </w:tc>
      </w:tr>
      <w:tr w:rsidR="00420060" w14:paraId="433F2D28" w14:textId="77777777">
        <w:trPr>
          <w:trHeight w:val="440"/>
        </w:trPr>
        <w:tc>
          <w:tcPr>
            <w:tcW w:w="6220" w:type="dxa"/>
            <w:tcMar>
              <w:top w:w="100" w:type="dxa"/>
              <w:left w:w="100" w:type="dxa"/>
              <w:bottom w:w="100" w:type="dxa"/>
              <w:right w:w="100" w:type="dxa"/>
            </w:tcMar>
          </w:tcPr>
          <w:p w14:paraId="07BE68D1"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Number of learners in school </w:t>
            </w:r>
          </w:p>
        </w:tc>
        <w:tc>
          <w:tcPr>
            <w:tcW w:w="2780" w:type="dxa"/>
            <w:tcMar>
              <w:top w:w="100" w:type="dxa"/>
              <w:left w:w="100" w:type="dxa"/>
              <w:bottom w:w="100" w:type="dxa"/>
              <w:right w:w="100" w:type="dxa"/>
            </w:tcMar>
          </w:tcPr>
          <w:p w14:paraId="2EC7D4E5" w14:textId="77777777" w:rsidR="00420060" w:rsidRDefault="00000000">
            <w:pPr>
              <w:widowControl w:val="0"/>
              <w:pBdr>
                <w:top w:val="nil"/>
                <w:left w:val="nil"/>
                <w:bottom w:val="nil"/>
                <w:right w:val="nil"/>
                <w:between w:val="nil"/>
              </w:pBdr>
              <w:spacing w:line="240" w:lineRule="auto"/>
              <w:ind w:left="196"/>
              <w:rPr>
                <w:color w:val="0D0D0D"/>
                <w:sz w:val="24"/>
                <w:szCs w:val="24"/>
              </w:rPr>
            </w:pPr>
            <w:r>
              <w:rPr>
                <w:color w:val="0D0D0D"/>
                <w:sz w:val="24"/>
                <w:szCs w:val="24"/>
              </w:rPr>
              <w:t>261</w:t>
            </w:r>
          </w:p>
        </w:tc>
      </w:tr>
      <w:tr w:rsidR="00420060" w14:paraId="544B91B0" w14:textId="77777777">
        <w:trPr>
          <w:trHeight w:val="460"/>
        </w:trPr>
        <w:tc>
          <w:tcPr>
            <w:tcW w:w="6220" w:type="dxa"/>
            <w:tcMar>
              <w:top w:w="100" w:type="dxa"/>
              <w:left w:w="100" w:type="dxa"/>
              <w:bottom w:w="100" w:type="dxa"/>
              <w:right w:w="100" w:type="dxa"/>
            </w:tcMar>
          </w:tcPr>
          <w:p w14:paraId="69B43ACF"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Proportion (%) of PDG eligible learners </w:t>
            </w:r>
          </w:p>
        </w:tc>
        <w:tc>
          <w:tcPr>
            <w:tcW w:w="2780" w:type="dxa"/>
            <w:tcMar>
              <w:top w:w="100" w:type="dxa"/>
              <w:left w:w="100" w:type="dxa"/>
              <w:bottom w:w="100" w:type="dxa"/>
              <w:right w:w="100" w:type="dxa"/>
            </w:tcMar>
          </w:tcPr>
          <w:p w14:paraId="42410AE4" w14:textId="77777777" w:rsidR="00420060" w:rsidRDefault="00000000">
            <w:pPr>
              <w:widowControl w:val="0"/>
              <w:pBdr>
                <w:top w:val="nil"/>
                <w:left w:val="nil"/>
                <w:bottom w:val="nil"/>
                <w:right w:val="nil"/>
                <w:between w:val="nil"/>
              </w:pBdr>
              <w:spacing w:line="240" w:lineRule="auto"/>
              <w:ind w:left="212"/>
              <w:rPr>
                <w:color w:val="0D0D0D"/>
                <w:sz w:val="24"/>
                <w:szCs w:val="24"/>
              </w:rPr>
            </w:pPr>
            <w:r>
              <w:rPr>
                <w:color w:val="0D0D0D"/>
                <w:sz w:val="24"/>
                <w:szCs w:val="24"/>
              </w:rPr>
              <w:t>18.4%</w:t>
            </w:r>
          </w:p>
        </w:tc>
      </w:tr>
      <w:tr w:rsidR="00420060" w14:paraId="5D565C3D" w14:textId="77777777">
        <w:trPr>
          <w:trHeight w:val="440"/>
        </w:trPr>
        <w:tc>
          <w:tcPr>
            <w:tcW w:w="6220" w:type="dxa"/>
            <w:tcMar>
              <w:top w:w="100" w:type="dxa"/>
              <w:left w:w="100" w:type="dxa"/>
              <w:bottom w:w="100" w:type="dxa"/>
              <w:right w:w="100" w:type="dxa"/>
            </w:tcMar>
          </w:tcPr>
          <w:p w14:paraId="7220E400"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Date this statement was published </w:t>
            </w:r>
          </w:p>
        </w:tc>
        <w:tc>
          <w:tcPr>
            <w:tcW w:w="2780" w:type="dxa"/>
            <w:tcMar>
              <w:top w:w="100" w:type="dxa"/>
              <w:left w:w="100" w:type="dxa"/>
              <w:bottom w:w="100" w:type="dxa"/>
              <w:right w:w="100" w:type="dxa"/>
            </w:tcMar>
          </w:tcPr>
          <w:p w14:paraId="72D7D6BF" w14:textId="77777777" w:rsidR="00420060" w:rsidRDefault="00000000">
            <w:pPr>
              <w:widowControl w:val="0"/>
              <w:pBdr>
                <w:top w:val="nil"/>
                <w:left w:val="nil"/>
                <w:bottom w:val="nil"/>
                <w:right w:val="nil"/>
                <w:between w:val="nil"/>
              </w:pBdr>
              <w:spacing w:line="240" w:lineRule="auto"/>
              <w:ind w:left="193"/>
              <w:rPr>
                <w:color w:val="0D0D0D"/>
                <w:sz w:val="24"/>
                <w:szCs w:val="24"/>
              </w:rPr>
            </w:pPr>
            <w:r>
              <w:rPr>
                <w:color w:val="0D0D0D"/>
                <w:sz w:val="24"/>
                <w:szCs w:val="24"/>
              </w:rPr>
              <w:t>October 2026</w:t>
            </w:r>
          </w:p>
        </w:tc>
      </w:tr>
      <w:tr w:rsidR="00420060" w14:paraId="0C58CDCB" w14:textId="77777777">
        <w:trPr>
          <w:trHeight w:val="460"/>
        </w:trPr>
        <w:tc>
          <w:tcPr>
            <w:tcW w:w="6220" w:type="dxa"/>
            <w:tcMar>
              <w:top w:w="100" w:type="dxa"/>
              <w:left w:w="100" w:type="dxa"/>
              <w:bottom w:w="100" w:type="dxa"/>
              <w:right w:w="100" w:type="dxa"/>
            </w:tcMar>
          </w:tcPr>
          <w:p w14:paraId="551D7DEE"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Date on which it will be reviewed </w:t>
            </w:r>
          </w:p>
        </w:tc>
        <w:tc>
          <w:tcPr>
            <w:tcW w:w="2780" w:type="dxa"/>
            <w:tcMar>
              <w:top w:w="100" w:type="dxa"/>
              <w:left w:w="100" w:type="dxa"/>
              <w:bottom w:w="100" w:type="dxa"/>
              <w:right w:w="100" w:type="dxa"/>
            </w:tcMar>
          </w:tcPr>
          <w:p w14:paraId="6774F145" w14:textId="77777777" w:rsidR="00420060" w:rsidRDefault="00000000">
            <w:pPr>
              <w:widowControl w:val="0"/>
              <w:pBdr>
                <w:top w:val="nil"/>
                <w:left w:val="nil"/>
                <w:bottom w:val="nil"/>
                <w:right w:val="nil"/>
                <w:between w:val="nil"/>
              </w:pBdr>
              <w:spacing w:line="240" w:lineRule="auto"/>
              <w:ind w:left="193"/>
              <w:rPr>
                <w:color w:val="0D0D0D"/>
                <w:sz w:val="24"/>
                <w:szCs w:val="24"/>
              </w:rPr>
            </w:pPr>
            <w:r>
              <w:rPr>
                <w:color w:val="0D0D0D"/>
                <w:sz w:val="24"/>
                <w:szCs w:val="24"/>
              </w:rPr>
              <w:t>October 2027</w:t>
            </w:r>
          </w:p>
        </w:tc>
      </w:tr>
      <w:tr w:rsidR="00420060" w14:paraId="09B09C1F" w14:textId="77777777">
        <w:trPr>
          <w:trHeight w:val="460"/>
        </w:trPr>
        <w:tc>
          <w:tcPr>
            <w:tcW w:w="6220" w:type="dxa"/>
            <w:tcMar>
              <w:top w:w="100" w:type="dxa"/>
              <w:left w:w="100" w:type="dxa"/>
              <w:bottom w:w="100" w:type="dxa"/>
              <w:right w:w="100" w:type="dxa"/>
            </w:tcMar>
          </w:tcPr>
          <w:p w14:paraId="45DBA389" w14:textId="77777777" w:rsidR="00420060" w:rsidRDefault="00000000">
            <w:pPr>
              <w:widowControl w:val="0"/>
              <w:pBdr>
                <w:top w:val="nil"/>
                <w:left w:val="nil"/>
                <w:bottom w:val="nil"/>
                <w:right w:val="nil"/>
                <w:between w:val="nil"/>
              </w:pBdr>
              <w:spacing w:line="240" w:lineRule="auto"/>
              <w:ind w:left="125"/>
              <w:rPr>
                <w:color w:val="0D0D0D"/>
                <w:sz w:val="24"/>
                <w:szCs w:val="24"/>
              </w:rPr>
            </w:pPr>
            <w:r>
              <w:rPr>
                <w:color w:val="0D0D0D"/>
                <w:sz w:val="24"/>
                <w:szCs w:val="24"/>
              </w:rPr>
              <w:t xml:space="preserve">Statement </w:t>
            </w:r>
            <w:proofErr w:type="spellStart"/>
            <w:r>
              <w:rPr>
                <w:color w:val="0D0D0D"/>
                <w:sz w:val="24"/>
                <w:szCs w:val="24"/>
              </w:rPr>
              <w:t>authorised</w:t>
            </w:r>
            <w:proofErr w:type="spellEnd"/>
            <w:r>
              <w:rPr>
                <w:color w:val="0D0D0D"/>
                <w:sz w:val="24"/>
                <w:szCs w:val="24"/>
              </w:rPr>
              <w:t xml:space="preserve"> by </w:t>
            </w:r>
          </w:p>
        </w:tc>
        <w:tc>
          <w:tcPr>
            <w:tcW w:w="2780" w:type="dxa"/>
            <w:tcMar>
              <w:top w:w="100" w:type="dxa"/>
              <w:left w:w="100" w:type="dxa"/>
              <w:bottom w:w="100" w:type="dxa"/>
              <w:right w:w="100" w:type="dxa"/>
            </w:tcMar>
          </w:tcPr>
          <w:p w14:paraId="161DA0DB" w14:textId="77777777" w:rsidR="00420060" w:rsidRDefault="00000000">
            <w:pPr>
              <w:widowControl w:val="0"/>
              <w:pBdr>
                <w:top w:val="nil"/>
                <w:left w:val="nil"/>
                <w:bottom w:val="nil"/>
                <w:right w:val="nil"/>
                <w:between w:val="nil"/>
              </w:pBdr>
              <w:spacing w:line="240" w:lineRule="auto"/>
              <w:ind w:left="186"/>
              <w:rPr>
                <w:color w:val="0D0D0D"/>
                <w:sz w:val="24"/>
                <w:szCs w:val="24"/>
              </w:rPr>
            </w:pPr>
            <w:r>
              <w:rPr>
                <w:color w:val="0D0D0D"/>
                <w:sz w:val="24"/>
                <w:szCs w:val="24"/>
              </w:rPr>
              <w:t>Katy Watson</w:t>
            </w:r>
          </w:p>
        </w:tc>
      </w:tr>
      <w:tr w:rsidR="00420060" w14:paraId="5CAC4078" w14:textId="77777777">
        <w:trPr>
          <w:trHeight w:val="900"/>
        </w:trPr>
        <w:tc>
          <w:tcPr>
            <w:tcW w:w="6220" w:type="dxa"/>
            <w:tcMar>
              <w:top w:w="100" w:type="dxa"/>
              <w:left w:w="100" w:type="dxa"/>
              <w:bottom w:w="100" w:type="dxa"/>
              <w:right w:w="100" w:type="dxa"/>
            </w:tcMar>
          </w:tcPr>
          <w:p w14:paraId="57620B54"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PDG Lead </w:t>
            </w:r>
          </w:p>
          <w:p w14:paraId="67598CF3" w14:textId="77777777" w:rsidR="00420060" w:rsidRDefault="00000000">
            <w:pPr>
              <w:widowControl w:val="0"/>
              <w:pBdr>
                <w:top w:val="nil"/>
                <w:left w:val="nil"/>
                <w:bottom w:val="nil"/>
                <w:right w:val="nil"/>
                <w:between w:val="nil"/>
              </w:pBdr>
              <w:spacing w:before="170" w:line="240" w:lineRule="auto"/>
              <w:ind w:left="127"/>
              <w:rPr>
                <w:color w:val="0D0D0D"/>
                <w:sz w:val="24"/>
                <w:szCs w:val="24"/>
              </w:rPr>
            </w:pPr>
            <w:r>
              <w:rPr>
                <w:color w:val="0D0D0D"/>
                <w:sz w:val="24"/>
                <w:szCs w:val="24"/>
              </w:rPr>
              <w:t xml:space="preserve">Governor </w:t>
            </w:r>
            <w:proofErr w:type="gramStart"/>
            <w:r>
              <w:rPr>
                <w:color w:val="0D0D0D"/>
                <w:sz w:val="24"/>
                <w:szCs w:val="24"/>
              </w:rPr>
              <w:t>Lead</w:t>
            </w:r>
            <w:proofErr w:type="gramEnd"/>
            <w:r>
              <w:rPr>
                <w:color w:val="0D0D0D"/>
                <w:sz w:val="24"/>
                <w:szCs w:val="24"/>
              </w:rPr>
              <w:t xml:space="preserve"> </w:t>
            </w:r>
          </w:p>
        </w:tc>
        <w:tc>
          <w:tcPr>
            <w:tcW w:w="2780" w:type="dxa"/>
            <w:tcMar>
              <w:top w:w="100" w:type="dxa"/>
              <w:left w:w="100" w:type="dxa"/>
              <w:bottom w:w="100" w:type="dxa"/>
              <w:right w:w="100" w:type="dxa"/>
            </w:tcMar>
          </w:tcPr>
          <w:p w14:paraId="718134A5" w14:textId="77777777" w:rsidR="00420060" w:rsidRDefault="00000000">
            <w:pPr>
              <w:widowControl w:val="0"/>
              <w:pBdr>
                <w:top w:val="nil"/>
                <w:left w:val="nil"/>
                <w:bottom w:val="nil"/>
                <w:right w:val="nil"/>
                <w:between w:val="nil"/>
              </w:pBdr>
              <w:spacing w:before="170" w:line="240" w:lineRule="auto"/>
              <w:ind w:left="204"/>
              <w:rPr>
                <w:color w:val="0D0D0D"/>
                <w:sz w:val="24"/>
                <w:szCs w:val="24"/>
              </w:rPr>
            </w:pPr>
            <w:r>
              <w:rPr>
                <w:color w:val="0D0D0D"/>
                <w:sz w:val="24"/>
                <w:szCs w:val="24"/>
              </w:rPr>
              <w:t>Katy Watson</w:t>
            </w:r>
          </w:p>
          <w:p w14:paraId="04CD8D24" w14:textId="77777777" w:rsidR="00420060" w:rsidRDefault="00000000">
            <w:pPr>
              <w:widowControl w:val="0"/>
              <w:pBdr>
                <w:top w:val="nil"/>
                <w:left w:val="nil"/>
                <w:bottom w:val="nil"/>
                <w:right w:val="nil"/>
                <w:between w:val="nil"/>
              </w:pBdr>
              <w:spacing w:before="170" w:line="240" w:lineRule="auto"/>
              <w:ind w:left="204"/>
              <w:rPr>
                <w:color w:val="0D0D0D"/>
                <w:sz w:val="24"/>
                <w:szCs w:val="24"/>
              </w:rPr>
            </w:pPr>
            <w:r>
              <w:rPr>
                <w:color w:val="0D0D0D"/>
                <w:sz w:val="24"/>
                <w:szCs w:val="24"/>
              </w:rPr>
              <w:t>Kim Smart</w:t>
            </w:r>
          </w:p>
        </w:tc>
      </w:tr>
    </w:tbl>
    <w:p w14:paraId="573223BE" w14:textId="77777777" w:rsidR="00420060" w:rsidRDefault="00420060">
      <w:pPr>
        <w:widowControl w:val="0"/>
        <w:pBdr>
          <w:top w:val="nil"/>
          <w:left w:val="nil"/>
          <w:bottom w:val="nil"/>
          <w:right w:val="nil"/>
          <w:between w:val="nil"/>
        </w:pBdr>
        <w:rPr>
          <w:color w:val="000000"/>
        </w:rPr>
      </w:pPr>
    </w:p>
    <w:p w14:paraId="39921C4C" w14:textId="77777777" w:rsidR="00420060" w:rsidRDefault="00420060">
      <w:pPr>
        <w:widowControl w:val="0"/>
        <w:pBdr>
          <w:top w:val="nil"/>
          <w:left w:val="nil"/>
          <w:bottom w:val="nil"/>
          <w:right w:val="nil"/>
          <w:between w:val="nil"/>
        </w:pBdr>
        <w:rPr>
          <w:color w:val="000000"/>
        </w:rPr>
      </w:pPr>
    </w:p>
    <w:p w14:paraId="35545525" w14:textId="77777777" w:rsidR="00420060" w:rsidRDefault="00000000">
      <w:pPr>
        <w:widowControl w:val="0"/>
        <w:pBdr>
          <w:top w:val="nil"/>
          <w:left w:val="nil"/>
          <w:bottom w:val="nil"/>
          <w:right w:val="nil"/>
          <w:between w:val="nil"/>
        </w:pBdr>
        <w:spacing w:line="240" w:lineRule="auto"/>
        <w:ind w:left="29"/>
        <w:rPr>
          <w:b/>
          <w:bCs/>
          <w:color w:val="000000"/>
          <w:sz w:val="27"/>
          <w:szCs w:val="27"/>
        </w:rPr>
      </w:pPr>
      <w:r>
        <w:rPr>
          <w:b/>
          <w:bCs/>
          <w:color w:val="000000"/>
          <w:sz w:val="27"/>
          <w:szCs w:val="27"/>
        </w:rPr>
        <w:t xml:space="preserve">Funding Overview </w:t>
      </w:r>
    </w:p>
    <w:tbl>
      <w:tblPr>
        <w:tblStyle w:val="ac"/>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20"/>
        <w:gridCol w:w="2780"/>
      </w:tblGrid>
      <w:tr w:rsidR="00420060" w14:paraId="23353C0C" w14:textId="77777777">
        <w:trPr>
          <w:trHeight w:val="460"/>
        </w:trPr>
        <w:tc>
          <w:tcPr>
            <w:tcW w:w="6220" w:type="dxa"/>
            <w:tcMar>
              <w:top w:w="100" w:type="dxa"/>
              <w:left w:w="100" w:type="dxa"/>
              <w:bottom w:w="100" w:type="dxa"/>
              <w:right w:w="100" w:type="dxa"/>
            </w:tcMar>
          </w:tcPr>
          <w:p w14:paraId="7F53357E" w14:textId="77777777" w:rsidR="00420060" w:rsidRDefault="00000000">
            <w:pPr>
              <w:widowControl w:val="0"/>
              <w:pBdr>
                <w:top w:val="nil"/>
                <w:left w:val="nil"/>
                <w:bottom w:val="nil"/>
                <w:right w:val="nil"/>
                <w:between w:val="nil"/>
              </w:pBdr>
              <w:spacing w:line="240" w:lineRule="auto"/>
              <w:ind w:left="132"/>
              <w:rPr>
                <w:b/>
                <w:bCs/>
                <w:color w:val="000000"/>
                <w:sz w:val="24"/>
                <w:szCs w:val="24"/>
              </w:rPr>
            </w:pPr>
            <w:r>
              <w:rPr>
                <w:b/>
                <w:bCs/>
                <w:color w:val="000000"/>
                <w:sz w:val="24"/>
                <w:szCs w:val="24"/>
              </w:rPr>
              <w:t xml:space="preserve">Detail </w:t>
            </w:r>
          </w:p>
        </w:tc>
        <w:tc>
          <w:tcPr>
            <w:tcW w:w="2780" w:type="dxa"/>
            <w:tcMar>
              <w:top w:w="100" w:type="dxa"/>
              <w:left w:w="100" w:type="dxa"/>
              <w:bottom w:w="100" w:type="dxa"/>
              <w:right w:w="100" w:type="dxa"/>
            </w:tcMar>
          </w:tcPr>
          <w:p w14:paraId="363826CC" w14:textId="77777777" w:rsidR="00420060" w:rsidRDefault="00000000">
            <w:pPr>
              <w:widowControl w:val="0"/>
              <w:pBdr>
                <w:top w:val="nil"/>
                <w:left w:val="nil"/>
                <w:bottom w:val="nil"/>
                <w:right w:val="nil"/>
                <w:between w:val="nil"/>
              </w:pBdr>
              <w:spacing w:line="240" w:lineRule="auto"/>
              <w:ind w:left="120"/>
              <w:rPr>
                <w:b/>
                <w:bCs/>
                <w:color w:val="000000"/>
                <w:sz w:val="24"/>
                <w:szCs w:val="24"/>
              </w:rPr>
            </w:pPr>
            <w:r>
              <w:rPr>
                <w:b/>
                <w:bCs/>
                <w:color w:val="000000"/>
                <w:sz w:val="24"/>
                <w:szCs w:val="24"/>
              </w:rPr>
              <w:t>Amount</w:t>
            </w:r>
          </w:p>
        </w:tc>
      </w:tr>
      <w:tr w:rsidR="00420060" w14:paraId="1F1EFB07" w14:textId="77777777">
        <w:trPr>
          <w:trHeight w:val="439"/>
        </w:trPr>
        <w:tc>
          <w:tcPr>
            <w:tcW w:w="6220" w:type="dxa"/>
            <w:tcMar>
              <w:top w:w="100" w:type="dxa"/>
              <w:left w:w="100" w:type="dxa"/>
              <w:bottom w:w="100" w:type="dxa"/>
              <w:right w:w="100" w:type="dxa"/>
            </w:tcMar>
          </w:tcPr>
          <w:p w14:paraId="4C4D6D54" w14:textId="77777777" w:rsidR="00420060" w:rsidRDefault="00000000">
            <w:pPr>
              <w:widowControl w:val="0"/>
              <w:pBdr>
                <w:top w:val="nil"/>
                <w:left w:val="nil"/>
                <w:bottom w:val="nil"/>
                <w:right w:val="nil"/>
                <w:between w:val="nil"/>
              </w:pBdr>
              <w:spacing w:line="240" w:lineRule="auto"/>
              <w:ind w:left="133"/>
              <w:rPr>
                <w:color w:val="0D0D0D"/>
                <w:sz w:val="24"/>
                <w:szCs w:val="24"/>
              </w:rPr>
            </w:pPr>
            <w:r>
              <w:rPr>
                <w:color w:val="0D0D0D"/>
                <w:sz w:val="24"/>
                <w:szCs w:val="24"/>
              </w:rPr>
              <w:t xml:space="preserve">Schools Equity Funding </w:t>
            </w:r>
          </w:p>
        </w:tc>
        <w:tc>
          <w:tcPr>
            <w:tcW w:w="2780" w:type="dxa"/>
            <w:tcMar>
              <w:top w:w="100" w:type="dxa"/>
              <w:left w:w="100" w:type="dxa"/>
              <w:bottom w:w="100" w:type="dxa"/>
              <w:right w:w="100" w:type="dxa"/>
            </w:tcMar>
          </w:tcPr>
          <w:p w14:paraId="5168089B" w14:textId="77777777" w:rsidR="00420060" w:rsidRDefault="00000000">
            <w:pPr>
              <w:widowControl w:val="0"/>
              <w:pBdr>
                <w:top w:val="nil"/>
                <w:left w:val="nil"/>
                <w:bottom w:val="nil"/>
                <w:right w:val="nil"/>
                <w:between w:val="nil"/>
              </w:pBdr>
              <w:spacing w:line="240" w:lineRule="auto"/>
              <w:ind w:left="123"/>
              <w:rPr>
                <w:color w:val="0D0D0D"/>
                <w:sz w:val="24"/>
                <w:szCs w:val="24"/>
              </w:rPr>
            </w:pPr>
            <w:r>
              <w:rPr>
                <w:color w:val="0D0D0D"/>
                <w:sz w:val="24"/>
                <w:szCs w:val="24"/>
              </w:rPr>
              <w:t>£68,225</w:t>
            </w:r>
          </w:p>
        </w:tc>
      </w:tr>
    </w:tbl>
    <w:p w14:paraId="0290F16C" w14:textId="77777777" w:rsidR="00420060" w:rsidRDefault="00420060">
      <w:pPr>
        <w:widowControl w:val="0"/>
        <w:pBdr>
          <w:top w:val="nil"/>
          <w:left w:val="nil"/>
          <w:bottom w:val="nil"/>
          <w:right w:val="nil"/>
          <w:between w:val="nil"/>
        </w:pBdr>
        <w:rPr>
          <w:color w:val="000000"/>
        </w:rPr>
      </w:pPr>
    </w:p>
    <w:p w14:paraId="0D8A605A" w14:textId="77777777" w:rsidR="00420060" w:rsidRDefault="00420060">
      <w:pPr>
        <w:widowControl w:val="0"/>
        <w:pBdr>
          <w:top w:val="nil"/>
          <w:left w:val="nil"/>
          <w:bottom w:val="nil"/>
          <w:right w:val="nil"/>
          <w:between w:val="nil"/>
        </w:pBdr>
      </w:pPr>
    </w:p>
    <w:p w14:paraId="109F254E" w14:textId="77777777" w:rsidR="00420060" w:rsidRDefault="00420060">
      <w:pPr>
        <w:widowControl w:val="0"/>
        <w:pBdr>
          <w:top w:val="nil"/>
          <w:left w:val="nil"/>
          <w:bottom w:val="nil"/>
          <w:right w:val="nil"/>
          <w:between w:val="nil"/>
        </w:pBdr>
      </w:pPr>
    </w:p>
    <w:p w14:paraId="4466EC30" w14:textId="77777777" w:rsidR="00420060" w:rsidRDefault="00420060">
      <w:pPr>
        <w:widowControl w:val="0"/>
        <w:pBdr>
          <w:top w:val="nil"/>
          <w:left w:val="nil"/>
          <w:bottom w:val="nil"/>
          <w:right w:val="nil"/>
          <w:between w:val="nil"/>
        </w:pBdr>
      </w:pPr>
    </w:p>
    <w:p w14:paraId="3B7FD8E3" w14:textId="77777777" w:rsidR="00420060" w:rsidRDefault="00420060">
      <w:pPr>
        <w:widowControl w:val="0"/>
        <w:pBdr>
          <w:top w:val="nil"/>
          <w:left w:val="nil"/>
          <w:bottom w:val="nil"/>
          <w:right w:val="nil"/>
          <w:between w:val="nil"/>
        </w:pBdr>
      </w:pPr>
    </w:p>
    <w:p w14:paraId="32B04213" w14:textId="77777777" w:rsidR="00420060" w:rsidRDefault="00420060">
      <w:pPr>
        <w:widowControl w:val="0"/>
        <w:pBdr>
          <w:top w:val="nil"/>
          <w:left w:val="nil"/>
          <w:bottom w:val="nil"/>
          <w:right w:val="nil"/>
          <w:between w:val="nil"/>
        </w:pBdr>
      </w:pPr>
    </w:p>
    <w:p w14:paraId="2EE3A2ED" w14:textId="77777777" w:rsidR="00420060" w:rsidRDefault="00420060">
      <w:pPr>
        <w:widowControl w:val="0"/>
        <w:pBdr>
          <w:top w:val="nil"/>
          <w:left w:val="nil"/>
          <w:bottom w:val="nil"/>
          <w:right w:val="nil"/>
          <w:between w:val="nil"/>
        </w:pBdr>
      </w:pPr>
    </w:p>
    <w:p w14:paraId="6DEE37A2" w14:textId="77777777" w:rsidR="00420060" w:rsidRDefault="00420060">
      <w:pPr>
        <w:widowControl w:val="0"/>
        <w:pBdr>
          <w:top w:val="nil"/>
          <w:left w:val="nil"/>
          <w:bottom w:val="nil"/>
          <w:right w:val="nil"/>
          <w:between w:val="nil"/>
        </w:pBdr>
      </w:pPr>
    </w:p>
    <w:p w14:paraId="66D94460" w14:textId="77777777" w:rsidR="00420060" w:rsidRDefault="00420060">
      <w:pPr>
        <w:widowControl w:val="0"/>
        <w:pBdr>
          <w:top w:val="nil"/>
          <w:left w:val="nil"/>
          <w:bottom w:val="nil"/>
          <w:right w:val="nil"/>
          <w:between w:val="nil"/>
        </w:pBdr>
      </w:pPr>
    </w:p>
    <w:p w14:paraId="382100E6"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652C5237"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705AFFF0"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6E1992F8"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66282CCD"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2E4BA64A"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27373B5A"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rPr>
      </w:pPr>
    </w:p>
    <w:p w14:paraId="0CECB6B4" w14:textId="77777777" w:rsidR="00420060" w:rsidRDefault="00000000">
      <w:pPr>
        <w:widowControl w:val="0"/>
        <w:pBdr>
          <w:top w:val="nil"/>
          <w:left w:val="nil"/>
          <w:bottom w:val="nil"/>
          <w:right w:val="nil"/>
          <w:between w:val="nil"/>
        </w:pBdr>
        <w:spacing w:line="240" w:lineRule="auto"/>
        <w:ind w:left="29"/>
        <w:rPr>
          <w:b/>
          <w:bCs/>
          <w:color w:val="000000"/>
          <w:sz w:val="27"/>
          <w:szCs w:val="27"/>
        </w:rPr>
      </w:pPr>
      <w:r>
        <w:rPr>
          <w:b/>
          <w:bCs/>
          <w:color w:val="000000"/>
          <w:sz w:val="27"/>
          <w:szCs w:val="27"/>
        </w:rPr>
        <w:t xml:space="preserve">Part A: Strategy Plan </w:t>
      </w:r>
    </w:p>
    <w:p w14:paraId="7029C40C" w14:textId="77777777" w:rsidR="00420060" w:rsidRDefault="00000000">
      <w:pPr>
        <w:widowControl w:val="0"/>
        <w:pBdr>
          <w:top w:val="nil"/>
          <w:left w:val="nil"/>
          <w:bottom w:val="nil"/>
          <w:right w:val="nil"/>
          <w:between w:val="nil"/>
        </w:pBdr>
        <w:spacing w:before="330" w:line="240" w:lineRule="auto"/>
        <w:ind w:left="18"/>
        <w:rPr>
          <w:b/>
          <w:bCs/>
          <w:color w:val="000000"/>
          <w:sz w:val="24"/>
          <w:szCs w:val="24"/>
        </w:rPr>
      </w:pPr>
      <w:r>
        <w:rPr>
          <w:b/>
          <w:bCs/>
          <w:color w:val="000000"/>
          <w:sz w:val="24"/>
          <w:szCs w:val="24"/>
        </w:rPr>
        <w:t xml:space="preserve">Statement of intent </w:t>
      </w:r>
    </w:p>
    <w:tbl>
      <w:tblPr>
        <w:tblStyle w:val="ad"/>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0"/>
      </w:tblGrid>
      <w:tr w:rsidR="00420060" w14:paraId="40051734" w14:textId="77777777">
        <w:trPr>
          <w:trHeight w:val="1200"/>
        </w:trPr>
        <w:tc>
          <w:tcPr>
            <w:tcW w:w="9000" w:type="dxa"/>
            <w:tcMar>
              <w:top w:w="100" w:type="dxa"/>
              <w:left w:w="100" w:type="dxa"/>
              <w:bottom w:w="100" w:type="dxa"/>
              <w:right w:w="100" w:type="dxa"/>
            </w:tcMar>
          </w:tcPr>
          <w:p w14:paraId="0D52E418" w14:textId="77777777" w:rsidR="00420060" w:rsidRDefault="00000000">
            <w:pPr>
              <w:widowControl w:val="0"/>
              <w:spacing w:before="240" w:after="240" w:line="229" w:lineRule="auto"/>
            </w:pPr>
            <w:r>
              <w:t xml:space="preserve">The intent of this plan is to use available funding strategically to reinforce our school vision of </w:t>
            </w:r>
            <w:r>
              <w:rPr>
                <w:b/>
                <w:bCs/>
              </w:rPr>
              <w:t>‘giving our children the best possible start in life’</w:t>
            </w:r>
            <w:r>
              <w:t xml:space="preserve">. We will </w:t>
            </w:r>
            <w:proofErr w:type="spellStart"/>
            <w:r>
              <w:t>prioritise</w:t>
            </w:r>
            <w:proofErr w:type="spellEnd"/>
            <w:r>
              <w:t xml:space="preserve"> targeted support for pupils eligible for </w:t>
            </w:r>
            <w:proofErr w:type="spellStart"/>
            <w:r>
              <w:t>eFSM</w:t>
            </w:r>
            <w:proofErr w:type="spellEnd"/>
            <w:r>
              <w:t>, removing barriers to learning and ensuring they can access the full curriculum, participate fully in school life and make strong progress from their individual starting points.</w:t>
            </w:r>
          </w:p>
        </w:tc>
      </w:tr>
    </w:tbl>
    <w:p w14:paraId="1E57FF5B" w14:textId="77777777" w:rsidR="00420060" w:rsidRDefault="00420060">
      <w:pPr>
        <w:widowControl w:val="0"/>
        <w:pBdr>
          <w:top w:val="nil"/>
          <w:left w:val="nil"/>
          <w:bottom w:val="nil"/>
          <w:right w:val="nil"/>
          <w:between w:val="nil"/>
        </w:pBdr>
        <w:rPr>
          <w:color w:val="000000"/>
        </w:rPr>
      </w:pPr>
    </w:p>
    <w:p w14:paraId="30EC1B41" w14:textId="77777777" w:rsidR="00420060" w:rsidRDefault="00420060">
      <w:pPr>
        <w:widowControl w:val="0"/>
        <w:pBdr>
          <w:top w:val="nil"/>
          <w:left w:val="nil"/>
          <w:bottom w:val="nil"/>
          <w:right w:val="nil"/>
          <w:between w:val="nil"/>
        </w:pBdr>
        <w:rPr>
          <w:color w:val="000000"/>
        </w:rPr>
      </w:pPr>
    </w:p>
    <w:p w14:paraId="6CDE543E" w14:textId="77777777" w:rsidR="00420060" w:rsidRDefault="00000000">
      <w:pPr>
        <w:widowControl w:val="0"/>
        <w:pBdr>
          <w:top w:val="nil"/>
          <w:left w:val="nil"/>
          <w:bottom w:val="nil"/>
          <w:right w:val="nil"/>
          <w:between w:val="nil"/>
        </w:pBdr>
        <w:spacing w:line="240" w:lineRule="auto"/>
        <w:ind w:left="26"/>
        <w:rPr>
          <w:b/>
          <w:bCs/>
          <w:color w:val="000000"/>
          <w:sz w:val="24"/>
          <w:szCs w:val="24"/>
        </w:rPr>
      </w:pPr>
      <w:r>
        <w:rPr>
          <w:b/>
          <w:bCs/>
          <w:color w:val="000000"/>
          <w:sz w:val="24"/>
          <w:szCs w:val="24"/>
        </w:rPr>
        <w:t xml:space="preserve">Intended outcomes </w:t>
      </w:r>
    </w:p>
    <w:p w14:paraId="2852C13E" w14:textId="77777777" w:rsidR="00420060" w:rsidRDefault="00000000">
      <w:pPr>
        <w:widowControl w:val="0"/>
        <w:pBdr>
          <w:top w:val="nil"/>
          <w:left w:val="nil"/>
          <w:bottom w:val="nil"/>
          <w:right w:val="nil"/>
          <w:between w:val="nil"/>
        </w:pBdr>
        <w:spacing w:before="307" w:line="229" w:lineRule="auto"/>
        <w:ind w:left="26" w:right="223" w:hanging="10"/>
        <w:rPr>
          <w:color w:val="000000"/>
          <w:sz w:val="24"/>
          <w:szCs w:val="24"/>
        </w:rPr>
      </w:pPr>
      <w:r>
        <w:rPr>
          <w:color w:val="000000"/>
          <w:sz w:val="24"/>
          <w:szCs w:val="24"/>
        </w:rPr>
        <w:t xml:space="preserve">This explains the outcomes we are aiming for </w:t>
      </w:r>
      <w:r>
        <w:rPr>
          <w:b/>
          <w:bCs/>
          <w:color w:val="000000"/>
          <w:sz w:val="24"/>
          <w:szCs w:val="24"/>
        </w:rPr>
        <w:t>by the end of our current strategy plan</w:t>
      </w:r>
      <w:r>
        <w:rPr>
          <w:color w:val="000000"/>
          <w:sz w:val="24"/>
          <w:szCs w:val="24"/>
        </w:rPr>
        <w:t xml:space="preserve">, and how we will measure whether they have been achieved. </w:t>
      </w:r>
    </w:p>
    <w:p w14:paraId="09CC1E99" w14:textId="77777777" w:rsidR="00420060" w:rsidRDefault="00420060">
      <w:pPr>
        <w:widowControl w:val="0"/>
        <w:pBdr>
          <w:top w:val="nil"/>
          <w:left w:val="nil"/>
          <w:bottom w:val="nil"/>
          <w:right w:val="nil"/>
          <w:between w:val="nil"/>
        </w:pBdr>
        <w:spacing w:before="307" w:line="229" w:lineRule="auto"/>
        <w:ind w:left="26" w:right="223" w:hanging="10"/>
        <w:rPr>
          <w:sz w:val="24"/>
          <w:szCs w:val="24"/>
        </w:rPr>
      </w:pPr>
    </w:p>
    <w:tbl>
      <w:tblPr>
        <w:tblStyle w:val="ae"/>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40"/>
        <w:gridCol w:w="4460"/>
      </w:tblGrid>
      <w:tr w:rsidR="00420060" w14:paraId="5B90CC68" w14:textId="77777777">
        <w:trPr>
          <w:trHeight w:val="460"/>
        </w:trPr>
        <w:tc>
          <w:tcPr>
            <w:tcW w:w="4540" w:type="dxa"/>
            <w:tcMar>
              <w:top w:w="100" w:type="dxa"/>
              <w:left w:w="100" w:type="dxa"/>
              <w:bottom w:w="100" w:type="dxa"/>
              <w:right w:w="100" w:type="dxa"/>
            </w:tcMar>
          </w:tcPr>
          <w:p w14:paraId="76BE9A76" w14:textId="77777777" w:rsidR="00420060" w:rsidRDefault="00000000">
            <w:pPr>
              <w:widowControl w:val="0"/>
              <w:pBdr>
                <w:top w:val="nil"/>
                <w:left w:val="nil"/>
                <w:bottom w:val="nil"/>
                <w:right w:val="nil"/>
                <w:between w:val="nil"/>
              </w:pBdr>
              <w:spacing w:line="240" w:lineRule="auto"/>
              <w:ind w:left="131"/>
              <w:rPr>
                <w:b/>
                <w:bCs/>
                <w:color w:val="000000"/>
                <w:sz w:val="24"/>
                <w:szCs w:val="24"/>
              </w:rPr>
            </w:pPr>
            <w:r>
              <w:rPr>
                <w:b/>
                <w:bCs/>
                <w:color w:val="000000"/>
                <w:sz w:val="24"/>
                <w:szCs w:val="24"/>
              </w:rPr>
              <w:t xml:space="preserve">Intended outcome </w:t>
            </w:r>
          </w:p>
        </w:tc>
        <w:tc>
          <w:tcPr>
            <w:tcW w:w="4460" w:type="dxa"/>
            <w:tcMar>
              <w:top w:w="100" w:type="dxa"/>
              <w:left w:w="100" w:type="dxa"/>
              <w:bottom w:w="100" w:type="dxa"/>
              <w:right w:w="100" w:type="dxa"/>
            </w:tcMar>
          </w:tcPr>
          <w:p w14:paraId="09389AA1" w14:textId="77777777" w:rsidR="00420060" w:rsidRDefault="00000000">
            <w:pPr>
              <w:widowControl w:val="0"/>
              <w:pBdr>
                <w:top w:val="nil"/>
                <w:left w:val="nil"/>
                <w:bottom w:val="nil"/>
                <w:right w:val="nil"/>
                <w:between w:val="nil"/>
              </w:pBdr>
              <w:spacing w:line="240" w:lineRule="auto"/>
              <w:ind w:left="128"/>
              <w:rPr>
                <w:b/>
                <w:bCs/>
                <w:color w:val="000000"/>
                <w:sz w:val="24"/>
                <w:szCs w:val="24"/>
              </w:rPr>
            </w:pPr>
            <w:r>
              <w:rPr>
                <w:b/>
                <w:bCs/>
                <w:color w:val="000000"/>
                <w:sz w:val="24"/>
                <w:szCs w:val="24"/>
              </w:rPr>
              <w:t>Success criteria</w:t>
            </w:r>
          </w:p>
        </w:tc>
      </w:tr>
      <w:tr w:rsidR="00420060" w14:paraId="1633DF61" w14:textId="77777777">
        <w:trPr>
          <w:trHeight w:val="1000"/>
        </w:trPr>
        <w:tc>
          <w:tcPr>
            <w:tcW w:w="4540" w:type="dxa"/>
            <w:tcMar>
              <w:top w:w="100" w:type="dxa"/>
              <w:left w:w="100" w:type="dxa"/>
              <w:bottom w:w="100" w:type="dxa"/>
              <w:right w:w="100" w:type="dxa"/>
            </w:tcMar>
          </w:tcPr>
          <w:p w14:paraId="5CFE9B47" w14:textId="77777777" w:rsidR="00420060" w:rsidRDefault="00000000">
            <w:pPr>
              <w:widowControl w:val="0"/>
              <w:pBdr>
                <w:top w:val="nil"/>
                <w:left w:val="nil"/>
                <w:bottom w:val="nil"/>
                <w:right w:val="nil"/>
                <w:between w:val="nil"/>
              </w:pBdr>
              <w:spacing w:line="229" w:lineRule="auto"/>
              <w:ind w:right="747"/>
              <w:rPr>
                <w:color w:val="0D0D0D"/>
                <w:sz w:val="24"/>
                <w:szCs w:val="24"/>
              </w:rPr>
            </w:pPr>
            <w:r>
              <w:rPr>
                <w:color w:val="0D0D0D"/>
                <w:sz w:val="24"/>
                <w:szCs w:val="24"/>
              </w:rPr>
              <w:t xml:space="preserve">Improve engagement, communication and wellbeing for pupils eligible for </w:t>
            </w:r>
            <w:proofErr w:type="spellStart"/>
            <w:r>
              <w:rPr>
                <w:color w:val="0D0D0D"/>
                <w:sz w:val="24"/>
                <w:szCs w:val="24"/>
              </w:rPr>
              <w:t>eFSM</w:t>
            </w:r>
            <w:proofErr w:type="spellEnd"/>
            <w:r>
              <w:rPr>
                <w:color w:val="0D0D0D"/>
                <w:sz w:val="24"/>
                <w:szCs w:val="24"/>
              </w:rPr>
              <w:t xml:space="preserve">, enabling them to participate more fully and confidently in learning. </w:t>
            </w:r>
          </w:p>
        </w:tc>
        <w:tc>
          <w:tcPr>
            <w:tcW w:w="4460" w:type="dxa"/>
            <w:tcMar>
              <w:top w:w="100" w:type="dxa"/>
              <w:left w:w="100" w:type="dxa"/>
              <w:bottom w:w="100" w:type="dxa"/>
              <w:right w:w="100" w:type="dxa"/>
            </w:tcMar>
          </w:tcPr>
          <w:p w14:paraId="2E97E968" w14:textId="77777777" w:rsidR="00420060" w:rsidRDefault="00000000">
            <w:pPr>
              <w:widowControl w:val="0"/>
              <w:spacing w:line="229" w:lineRule="auto"/>
              <w:ind w:left="124" w:right="413"/>
              <w:rPr>
                <w:color w:val="0D0D0D"/>
                <w:sz w:val="24"/>
                <w:szCs w:val="24"/>
              </w:rPr>
            </w:pPr>
            <w:r>
              <w:rPr>
                <w:color w:val="0D0D0D"/>
                <w:sz w:val="24"/>
                <w:szCs w:val="24"/>
              </w:rPr>
              <w:t>Pupil voice is embedded more consistently in curriculum planning, with pupils having greater influence over what and how they learn.</w:t>
            </w:r>
          </w:p>
          <w:p w14:paraId="14E202DD" w14:textId="77777777" w:rsidR="00420060" w:rsidRDefault="00000000">
            <w:pPr>
              <w:widowControl w:val="0"/>
              <w:spacing w:line="229" w:lineRule="auto"/>
              <w:ind w:left="124" w:right="413"/>
              <w:rPr>
                <w:color w:val="0D0D0D"/>
                <w:sz w:val="24"/>
                <w:szCs w:val="24"/>
              </w:rPr>
            </w:pPr>
            <w:r>
              <w:rPr>
                <w:color w:val="0D0D0D"/>
                <w:sz w:val="24"/>
                <w:szCs w:val="24"/>
              </w:rPr>
              <w:t>Identified younger pupils demonstrate improved communication and interaction skills through targeted provision.</w:t>
            </w:r>
          </w:p>
          <w:p w14:paraId="3D94A816" w14:textId="77777777" w:rsidR="00420060" w:rsidRDefault="00000000">
            <w:pPr>
              <w:widowControl w:val="0"/>
              <w:spacing w:line="229" w:lineRule="auto"/>
              <w:ind w:left="124" w:right="413"/>
              <w:rPr>
                <w:color w:val="0D0D0D"/>
                <w:sz w:val="24"/>
                <w:szCs w:val="24"/>
              </w:rPr>
            </w:pPr>
            <w:r>
              <w:rPr>
                <w:color w:val="0D0D0D"/>
                <w:sz w:val="24"/>
                <w:szCs w:val="24"/>
              </w:rPr>
              <w:t>Pupils accessing Attention Autism demonstrate increased attention, concentration and engagement in learning.</w:t>
            </w:r>
          </w:p>
          <w:p w14:paraId="0B0118A1" w14:textId="77777777" w:rsidR="00420060" w:rsidRDefault="00000000">
            <w:pPr>
              <w:widowControl w:val="0"/>
              <w:spacing w:line="229" w:lineRule="auto"/>
              <w:ind w:left="124" w:right="413"/>
              <w:rPr>
                <w:color w:val="0D0D0D"/>
                <w:sz w:val="24"/>
                <w:szCs w:val="24"/>
              </w:rPr>
            </w:pPr>
            <w:r>
              <w:rPr>
                <w:color w:val="0D0D0D"/>
                <w:sz w:val="24"/>
                <w:szCs w:val="24"/>
              </w:rPr>
              <w:t>Pupils accessing nurture provision show improved emotional regulation, confidence and readiness to learn.</w:t>
            </w:r>
          </w:p>
          <w:p w14:paraId="441A9AA6" w14:textId="77777777" w:rsidR="00420060" w:rsidRDefault="00000000">
            <w:pPr>
              <w:widowControl w:val="0"/>
              <w:spacing w:line="229" w:lineRule="auto"/>
              <w:ind w:left="124" w:right="413"/>
              <w:rPr>
                <w:color w:val="0D0D0D"/>
                <w:sz w:val="24"/>
                <w:szCs w:val="24"/>
              </w:rPr>
            </w:pPr>
            <w:r>
              <w:rPr>
                <w:color w:val="0D0D0D"/>
                <w:sz w:val="24"/>
                <w:szCs w:val="24"/>
              </w:rPr>
              <w:t>Pupil progress and wellbeing are monitored to demonstrate the impact of targeted provision and inform next steps.</w:t>
            </w:r>
          </w:p>
          <w:p w14:paraId="4BABBB0E" w14:textId="77777777" w:rsidR="00420060" w:rsidRDefault="00420060">
            <w:pPr>
              <w:widowControl w:val="0"/>
              <w:pBdr>
                <w:top w:val="nil"/>
                <w:left w:val="nil"/>
                <w:bottom w:val="nil"/>
                <w:right w:val="nil"/>
                <w:between w:val="nil"/>
              </w:pBdr>
              <w:spacing w:line="229" w:lineRule="auto"/>
              <w:ind w:left="124" w:right="413"/>
              <w:rPr>
                <w:color w:val="0D0D0D"/>
                <w:sz w:val="24"/>
                <w:szCs w:val="24"/>
              </w:rPr>
            </w:pPr>
          </w:p>
        </w:tc>
      </w:tr>
      <w:tr w:rsidR="00420060" w14:paraId="7C56353B" w14:textId="77777777">
        <w:trPr>
          <w:trHeight w:val="1000"/>
        </w:trPr>
        <w:tc>
          <w:tcPr>
            <w:tcW w:w="4540" w:type="dxa"/>
            <w:tcMar>
              <w:top w:w="100" w:type="dxa"/>
              <w:left w:w="100" w:type="dxa"/>
              <w:bottom w:w="100" w:type="dxa"/>
              <w:right w:w="100" w:type="dxa"/>
            </w:tcMar>
          </w:tcPr>
          <w:p w14:paraId="5F0D572A" w14:textId="77777777" w:rsidR="00420060" w:rsidRDefault="00000000">
            <w:pPr>
              <w:widowControl w:val="0"/>
              <w:pBdr>
                <w:top w:val="nil"/>
                <w:left w:val="nil"/>
                <w:bottom w:val="nil"/>
                <w:right w:val="nil"/>
                <w:between w:val="nil"/>
              </w:pBdr>
              <w:spacing w:line="229" w:lineRule="auto"/>
              <w:ind w:left="122" w:right="155" w:firstLine="10"/>
              <w:jc w:val="both"/>
              <w:rPr>
                <w:color w:val="0D0D0D"/>
                <w:sz w:val="24"/>
                <w:szCs w:val="24"/>
              </w:rPr>
            </w:pPr>
            <w:r>
              <w:rPr>
                <w:color w:val="0D0D0D"/>
                <w:sz w:val="24"/>
                <w:szCs w:val="24"/>
              </w:rPr>
              <w:lastRenderedPageBreak/>
              <w:t xml:space="preserve">Develop a consistent, inclusive pedagogy that builds pupils’ independence, confidence and collaboration, while ensuring teaching is effectively adapted to meet individual needs. </w:t>
            </w:r>
          </w:p>
        </w:tc>
        <w:tc>
          <w:tcPr>
            <w:tcW w:w="4460" w:type="dxa"/>
            <w:tcMar>
              <w:top w:w="100" w:type="dxa"/>
              <w:left w:w="100" w:type="dxa"/>
              <w:bottom w:w="100" w:type="dxa"/>
              <w:right w:w="100" w:type="dxa"/>
            </w:tcMar>
          </w:tcPr>
          <w:p w14:paraId="1DD5D8AD" w14:textId="77777777" w:rsidR="00420060" w:rsidRDefault="00000000">
            <w:pPr>
              <w:widowControl w:val="0"/>
              <w:spacing w:line="229" w:lineRule="auto"/>
              <w:ind w:left="125" w:right="129" w:hanging="3"/>
              <w:jc w:val="both"/>
              <w:rPr>
                <w:color w:val="0D0D0D"/>
                <w:sz w:val="24"/>
                <w:szCs w:val="24"/>
              </w:rPr>
            </w:pPr>
            <w:r>
              <w:rPr>
                <w:color w:val="0D0D0D"/>
                <w:sz w:val="24"/>
                <w:szCs w:val="24"/>
              </w:rPr>
              <w:t>Pupils demonstrate increased independence, resilience and confidence in their learning.</w:t>
            </w:r>
          </w:p>
          <w:p w14:paraId="2FE62656" w14:textId="77777777" w:rsidR="00420060" w:rsidRDefault="00000000">
            <w:pPr>
              <w:widowControl w:val="0"/>
              <w:spacing w:line="229" w:lineRule="auto"/>
              <w:ind w:left="125" w:right="129" w:hanging="3"/>
              <w:jc w:val="both"/>
              <w:rPr>
                <w:color w:val="0D0D0D"/>
                <w:sz w:val="24"/>
                <w:szCs w:val="24"/>
              </w:rPr>
            </w:pPr>
            <w:r>
              <w:rPr>
                <w:color w:val="0D0D0D"/>
                <w:sz w:val="24"/>
                <w:szCs w:val="24"/>
              </w:rPr>
              <w:t>Collaborative learning is embedded more consistently across classes.</w:t>
            </w:r>
          </w:p>
          <w:p w14:paraId="2B5981A4" w14:textId="77777777" w:rsidR="00420060" w:rsidRDefault="00000000">
            <w:pPr>
              <w:widowControl w:val="0"/>
              <w:spacing w:line="229" w:lineRule="auto"/>
              <w:ind w:left="125" w:right="129" w:hanging="3"/>
              <w:jc w:val="both"/>
              <w:rPr>
                <w:color w:val="0D0D0D"/>
                <w:sz w:val="24"/>
                <w:szCs w:val="24"/>
              </w:rPr>
            </w:pPr>
            <w:r>
              <w:rPr>
                <w:color w:val="0D0D0D"/>
                <w:sz w:val="24"/>
                <w:szCs w:val="24"/>
              </w:rPr>
              <w:t xml:space="preserve">Adaptive teaching is used effectively to provide appropriate support and challenge for all pupils, particularly those eligible for </w:t>
            </w:r>
            <w:proofErr w:type="spellStart"/>
            <w:r>
              <w:rPr>
                <w:color w:val="0D0D0D"/>
                <w:sz w:val="24"/>
                <w:szCs w:val="24"/>
              </w:rPr>
              <w:t>eFSM</w:t>
            </w:r>
            <w:proofErr w:type="spellEnd"/>
            <w:r>
              <w:rPr>
                <w:color w:val="0D0D0D"/>
                <w:sz w:val="24"/>
                <w:szCs w:val="24"/>
              </w:rPr>
              <w:t>.</w:t>
            </w:r>
          </w:p>
          <w:p w14:paraId="23CF4699" w14:textId="77777777" w:rsidR="00420060" w:rsidRDefault="00000000">
            <w:pPr>
              <w:widowControl w:val="0"/>
              <w:spacing w:line="229" w:lineRule="auto"/>
              <w:ind w:left="125" w:right="129" w:hanging="3"/>
              <w:jc w:val="both"/>
              <w:rPr>
                <w:color w:val="0D0D0D"/>
                <w:sz w:val="24"/>
                <w:szCs w:val="24"/>
              </w:rPr>
            </w:pPr>
            <w:r>
              <w:rPr>
                <w:color w:val="0D0D0D"/>
                <w:sz w:val="24"/>
                <w:szCs w:val="24"/>
              </w:rPr>
              <w:t>Foundation Learning principles are extended appropriately across the school to promote active, purposeful and child-</w:t>
            </w:r>
            <w:proofErr w:type="spellStart"/>
            <w:r>
              <w:rPr>
                <w:color w:val="0D0D0D"/>
                <w:sz w:val="24"/>
                <w:szCs w:val="24"/>
              </w:rPr>
              <w:t>centred</w:t>
            </w:r>
            <w:proofErr w:type="spellEnd"/>
            <w:r>
              <w:rPr>
                <w:color w:val="0D0D0D"/>
                <w:sz w:val="24"/>
                <w:szCs w:val="24"/>
              </w:rPr>
              <w:t xml:space="preserve"> learning.</w:t>
            </w:r>
          </w:p>
          <w:p w14:paraId="61D42323" w14:textId="77777777" w:rsidR="00420060" w:rsidRDefault="00000000">
            <w:pPr>
              <w:widowControl w:val="0"/>
              <w:spacing w:line="229" w:lineRule="auto"/>
              <w:ind w:left="125" w:right="129" w:hanging="3"/>
              <w:jc w:val="both"/>
              <w:rPr>
                <w:color w:val="0D0D0D"/>
                <w:sz w:val="24"/>
                <w:szCs w:val="24"/>
              </w:rPr>
            </w:pPr>
            <w:r>
              <w:rPr>
                <w:color w:val="0D0D0D"/>
                <w:sz w:val="24"/>
                <w:szCs w:val="24"/>
              </w:rPr>
              <w:t>Enabling adults use questioning, modelling and timely intervention effectively, supporting pupils without creating over-reliance.</w:t>
            </w:r>
          </w:p>
          <w:p w14:paraId="2254E177" w14:textId="77777777" w:rsidR="00420060" w:rsidRDefault="00000000">
            <w:pPr>
              <w:widowControl w:val="0"/>
              <w:spacing w:line="229" w:lineRule="auto"/>
              <w:ind w:left="125" w:right="129" w:hanging="3"/>
              <w:jc w:val="both"/>
              <w:rPr>
                <w:color w:val="0D0D0D"/>
                <w:sz w:val="24"/>
                <w:szCs w:val="24"/>
              </w:rPr>
            </w:pPr>
            <w:r>
              <w:rPr>
                <w:color w:val="0D0D0D"/>
                <w:sz w:val="24"/>
                <w:szCs w:val="24"/>
              </w:rPr>
              <w:t xml:space="preserve">Monitoring demonstrates reduced over-scaffolding and increased opportunities for pupils to think, </w:t>
            </w:r>
            <w:proofErr w:type="gramStart"/>
            <w:r>
              <w:rPr>
                <w:color w:val="0D0D0D"/>
                <w:sz w:val="24"/>
                <w:szCs w:val="24"/>
              </w:rPr>
              <w:t>problem-solve</w:t>
            </w:r>
            <w:proofErr w:type="gramEnd"/>
            <w:r>
              <w:rPr>
                <w:color w:val="0D0D0D"/>
                <w:sz w:val="24"/>
                <w:szCs w:val="24"/>
              </w:rPr>
              <w:t xml:space="preserve"> and make decisions independently.</w:t>
            </w:r>
          </w:p>
          <w:p w14:paraId="2D5A4D5A" w14:textId="77777777" w:rsidR="00420060" w:rsidRDefault="00420060">
            <w:pPr>
              <w:widowControl w:val="0"/>
              <w:pBdr>
                <w:top w:val="nil"/>
                <w:left w:val="nil"/>
                <w:bottom w:val="nil"/>
                <w:right w:val="nil"/>
                <w:between w:val="nil"/>
              </w:pBdr>
              <w:spacing w:line="229" w:lineRule="auto"/>
              <w:ind w:left="125" w:right="129" w:hanging="3"/>
              <w:jc w:val="both"/>
              <w:rPr>
                <w:color w:val="0D0D0D"/>
                <w:sz w:val="24"/>
                <w:szCs w:val="24"/>
              </w:rPr>
            </w:pPr>
          </w:p>
        </w:tc>
      </w:tr>
      <w:tr w:rsidR="00420060" w14:paraId="55E4C454" w14:textId="77777777">
        <w:trPr>
          <w:trHeight w:val="1000"/>
        </w:trPr>
        <w:tc>
          <w:tcPr>
            <w:tcW w:w="4540" w:type="dxa"/>
            <w:tcMar>
              <w:top w:w="100" w:type="dxa"/>
              <w:left w:w="100" w:type="dxa"/>
              <w:bottom w:w="100" w:type="dxa"/>
              <w:right w:w="100" w:type="dxa"/>
            </w:tcMar>
          </w:tcPr>
          <w:p w14:paraId="124519D6" w14:textId="77777777" w:rsidR="00420060" w:rsidRDefault="00000000">
            <w:pPr>
              <w:widowControl w:val="0"/>
              <w:pBdr>
                <w:top w:val="nil"/>
                <w:left w:val="nil"/>
                <w:bottom w:val="nil"/>
                <w:right w:val="nil"/>
                <w:between w:val="nil"/>
              </w:pBdr>
              <w:spacing w:line="229" w:lineRule="auto"/>
              <w:ind w:left="122" w:right="178" w:firstLine="3"/>
              <w:rPr>
                <w:color w:val="0D0D0D"/>
                <w:sz w:val="24"/>
                <w:szCs w:val="24"/>
              </w:rPr>
            </w:pPr>
            <w:r>
              <w:rPr>
                <w:color w:val="0D0D0D"/>
                <w:sz w:val="24"/>
                <w:szCs w:val="24"/>
              </w:rPr>
              <w:t xml:space="preserve">Develop leadership at all levels so that staff and pupils take greater responsibility for improving teaching, learning and school life. </w:t>
            </w:r>
          </w:p>
        </w:tc>
        <w:tc>
          <w:tcPr>
            <w:tcW w:w="4460" w:type="dxa"/>
            <w:tcMar>
              <w:top w:w="100" w:type="dxa"/>
              <w:left w:w="100" w:type="dxa"/>
              <w:bottom w:w="100" w:type="dxa"/>
              <w:right w:w="100" w:type="dxa"/>
            </w:tcMar>
          </w:tcPr>
          <w:p w14:paraId="7FFCF4E4" w14:textId="77777777" w:rsidR="00420060" w:rsidRDefault="00000000">
            <w:pPr>
              <w:widowControl w:val="0"/>
              <w:spacing w:line="229" w:lineRule="auto"/>
              <w:ind w:left="127" w:right="178" w:firstLine="10"/>
              <w:rPr>
                <w:color w:val="0D0D0D"/>
                <w:sz w:val="24"/>
                <w:szCs w:val="24"/>
              </w:rPr>
            </w:pPr>
            <w:proofErr w:type="spellStart"/>
            <w:r>
              <w:rPr>
                <w:color w:val="0D0D0D"/>
                <w:sz w:val="24"/>
                <w:szCs w:val="24"/>
              </w:rPr>
              <w:t>taff</w:t>
            </w:r>
            <w:proofErr w:type="spellEnd"/>
            <w:r>
              <w:rPr>
                <w:color w:val="0D0D0D"/>
                <w:sz w:val="24"/>
                <w:szCs w:val="24"/>
              </w:rPr>
              <w:t xml:space="preserve"> at all levels lead and share effective teaching strategies across the school.</w:t>
            </w:r>
          </w:p>
          <w:p w14:paraId="264BB9FA" w14:textId="77777777" w:rsidR="00420060" w:rsidRDefault="00000000">
            <w:pPr>
              <w:widowControl w:val="0"/>
              <w:spacing w:line="229" w:lineRule="auto"/>
              <w:ind w:left="127" w:right="178" w:firstLine="10"/>
              <w:rPr>
                <w:color w:val="0D0D0D"/>
                <w:sz w:val="24"/>
                <w:szCs w:val="24"/>
              </w:rPr>
            </w:pPr>
            <w:r>
              <w:rPr>
                <w:color w:val="0D0D0D"/>
                <w:sz w:val="24"/>
                <w:szCs w:val="24"/>
              </w:rPr>
              <w:t>Middle and emerging leaders demonstrate increased confidence, ownership and accountability for improvement.</w:t>
            </w:r>
          </w:p>
          <w:p w14:paraId="422A7C12" w14:textId="77777777" w:rsidR="00420060" w:rsidRDefault="00000000">
            <w:pPr>
              <w:widowControl w:val="0"/>
              <w:spacing w:line="229" w:lineRule="auto"/>
              <w:ind w:left="127" w:right="178" w:firstLine="10"/>
              <w:rPr>
                <w:color w:val="0D0D0D"/>
                <w:sz w:val="24"/>
                <w:szCs w:val="24"/>
              </w:rPr>
            </w:pPr>
            <w:r>
              <w:rPr>
                <w:color w:val="0D0D0D"/>
                <w:sz w:val="24"/>
                <w:szCs w:val="24"/>
              </w:rPr>
              <w:t>Professional learning and collaboration are used to strengthen classroom practice.</w:t>
            </w:r>
          </w:p>
          <w:p w14:paraId="72E6869E" w14:textId="77777777" w:rsidR="00420060" w:rsidRDefault="00000000">
            <w:pPr>
              <w:widowControl w:val="0"/>
              <w:spacing w:line="229" w:lineRule="auto"/>
              <w:ind w:left="127" w:right="178" w:firstLine="10"/>
              <w:rPr>
                <w:color w:val="0D0D0D"/>
                <w:sz w:val="24"/>
                <w:szCs w:val="24"/>
              </w:rPr>
            </w:pPr>
            <w:r>
              <w:rPr>
                <w:color w:val="0D0D0D"/>
                <w:sz w:val="24"/>
                <w:szCs w:val="24"/>
              </w:rPr>
              <w:t>Pupil voice groups have clear roles, responsibilities and opportunities to influence school decisions.</w:t>
            </w:r>
          </w:p>
          <w:p w14:paraId="10C75190" w14:textId="77777777" w:rsidR="00420060" w:rsidRDefault="00000000">
            <w:pPr>
              <w:widowControl w:val="0"/>
              <w:spacing w:line="229" w:lineRule="auto"/>
              <w:ind w:left="127" w:right="178" w:firstLine="10"/>
              <w:rPr>
                <w:color w:val="0D0D0D"/>
                <w:sz w:val="24"/>
                <w:szCs w:val="24"/>
              </w:rPr>
            </w:pPr>
            <w:r>
              <w:rPr>
                <w:color w:val="0D0D0D"/>
                <w:sz w:val="24"/>
                <w:szCs w:val="24"/>
              </w:rPr>
              <w:t>Pupil leaders develop confidence in representing others, leading initiatives and evaluating impact.</w:t>
            </w:r>
          </w:p>
          <w:p w14:paraId="4990C606" w14:textId="77777777" w:rsidR="00420060" w:rsidRDefault="00000000">
            <w:pPr>
              <w:widowControl w:val="0"/>
              <w:spacing w:line="229" w:lineRule="auto"/>
              <w:ind w:left="127" w:right="178" w:firstLine="10"/>
              <w:rPr>
                <w:color w:val="0D0D0D"/>
                <w:sz w:val="24"/>
                <w:szCs w:val="24"/>
              </w:rPr>
            </w:pPr>
            <w:r>
              <w:rPr>
                <w:color w:val="0D0D0D"/>
                <w:sz w:val="24"/>
                <w:szCs w:val="24"/>
              </w:rPr>
              <w:t>Leadership activity can demonstrate a clear impact on pupils’ experiences, engagement and outcomes.</w:t>
            </w:r>
          </w:p>
          <w:p w14:paraId="52099D4F" w14:textId="77777777" w:rsidR="00420060" w:rsidRDefault="00420060">
            <w:pPr>
              <w:widowControl w:val="0"/>
              <w:pBdr>
                <w:top w:val="nil"/>
                <w:left w:val="nil"/>
                <w:bottom w:val="nil"/>
                <w:right w:val="nil"/>
                <w:between w:val="nil"/>
              </w:pBdr>
              <w:spacing w:line="229" w:lineRule="auto"/>
              <w:ind w:left="127" w:right="178" w:firstLine="10"/>
              <w:rPr>
                <w:color w:val="0D0D0D"/>
                <w:sz w:val="24"/>
                <w:szCs w:val="24"/>
              </w:rPr>
            </w:pPr>
          </w:p>
        </w:tc>
      </w:tr>
    </w:tbl>
    <w:p w14:paraId="444CA22F" w14:textId="77777777" w:rsidR="00420060" w:rsidRDefault="00420060">
      <w:pPr>
        <w:widowControl w:val="0"/>
        <w:pBdr>
          <w:top w:val="nil"/>
          <w:left w:val="nil"/>
          <w:bottom w:val="nil"/>
          <w:right w:val="nil"/>
          <w:between w:val="nil"/>
        </w:pBdr>
        <w:spacing w:line="229" w:lineRule="auto"/>
        <w:ind w:left="109" w:right="220"/>
        <w:rPr>
          <w:color w:val="0D0D0D"/>
          <w:sz w:val="24"/>
          <w:szCs w:val="24"/>
        </w:rPr>
      </w:pPr>
    </w:p>
    <w:p w14:paraId="7788D0A0" w14:textId="77777777" w:rsidR="00755B6F" w:rsidRDefault="00755B6F">
      <w:pPr>
        <w:widowControl w:val="0"/>
        <w:pBdr>
          <w:top w:val="nil"/>
          <w:left w:val="nil"/>
          <w:bottom w:val="nil"/>
          <w:right w:val="nil"/>
          <w:between w:val="nil"/>
        </w:pBdr>
        <w:spacing w:before="1048" w:line="240" w:lineRule="auto"/>
        <w:rPr>
          <w:b/>
          <w:bCs/>
          <w:color w:val="000000"/>
          <w:sz w:val="24"/>
          <w:szCs w:val="24"/>
        </w:rPr>
      </w:pPr>
    </w:p>
    <w:p w14:paraId="4AF6AC7B" w14:textId="6C223644" w:rsidR="00420060" w:rsidRDefault="00000000">
      <w:pPr>
        <w:widowControl w:val="0"/>
        <w:pBdr>
          <w:top w:val="nil"/>
          <w:left w:val="nil"/>
          <w:bottom w:val="nil"/>
          <w:right w:val="nil"/>
          <w:between w:val="nil"/>
        </w:pBdr>
        <w:spacing w:before="1048" w:line="240" w:lineRule="auto"/>
        <w:rPr>
          <w:color w:val="0D0D0D"/>
          <w:sz w:val="24"/>
          <w:szCs w:val="24"/>
        </w:rPr>
        <w:sectPr w:rsidR="00420060">
          <w:headerReference w:type="default" r:id="rId7"/>
          <w:pgSz w:w="11920" w:h="16840"/>
          <w:pgMar w:top="1430" w:right="1490" w:bottom="1026" w:left="1430" w:header="0" w:footer="720" w:gutter="0"/>
          <w:pgNumType w:start="1"/>
          <w:cols w:space="720"/>
        </w:sectPr>
      </w:pPr>
      <w:r>
        <w:rPr>
          <w:b/>
          <w:bCs/>
          <w:color w:val="000000"/>
          <w:sz w:val="24"/>
          <w:szCs w:val="24"/>
        </w:rPr>
        <w:lastRenderedPageBreak/>
        <w:t>Activity in this academic year</w:t>
      </w:r>
    </w:p>
    <w:p w14:paraId="7443C87E" w14:textId="77777777" w:rsidR="00420060" w:rsidRDefault="00000000">
      <w:pPr>
        <w:widowControl w:val="0"/>
        <w:pBdr>
          <w:top w:val="nil"/>
          <w:left w:val="nil"/>
          <w:bottom w:val="nil"/>
          <w:right w:val="nil"/>
          <w:between w:val="nil"/>
        </w:pBdr>
        <w:spacing w:before="1084" w:line="229" w:lineRule="auto"/>
        <w:ind w:right="340"/>
        <w:rPr>
          <w:color w:val="000000"/>
          <w:sz w:val="24"/>
          <w:szCs w:val="24"/>
        </w:rPr>
      </w:pPr>
      <w:r>
        <w:rPr>
          <w:color w:val="000000"/>
          <w:sz w:val="24"/>
          <w:szCs w:val="24"/>
        </w:rPr>
        <w:t xml:space="preserve">This details how we intend to spend our PDG </w:t>
      </w:r>
      <w:r>
        <w:rPr>
          <w:b/>
          <w:bCs/>
          <w:color w:val="000000"/>
          <w:sz w:val="24"/>
          <w:szCs w:val="24"/>
        </w:rPr>
        <w:t xml:space="preserve">this academic year </w:t>
      </w:r>
      <w:r>
        <w:rPr>
          <w:color w:val="000000"/>
          <w:sz w:val="24"/>
          <w:szCs w:val="24"/>
        </w:rPr>
        <w:t xml:space="preserve">to address the challenges listed above. </w:t>
      </w:r>
    </w:p>
    <w:p w14:paraId="79AB98C1" w14:textId="77777777" w:rsidR="00420060" w:rsidRDefault="00420060" w:rsidP="00755B6F">
      <w:pPr>
        <w:widowControl w:val="0"/>
        <w:pBdr>
          <w:top w:val="nil"/>
          <w:left w:val="nil"/>
          <w:bottom w:val="nil"/>
          <w:right w:val="nil"/>
          <w:between w:val="nil"/>
        </w:pBdr>
        <w:spacing w:line="240" w:lineRule="auto"/>
        <w:rPr>
          <w:b/>
          <w:bCs/>
          <w:color w:val="000000"/>
          <w:sz w:val="24"/>
          <w:szCs w:val="24"/>
        </w:rPr>
      </w:pPr>
    </w:p>
    <w:p w14:paraId="47102B95" w14:textId="77777777" w:rsidR="00420060" w:rsidRDefault="00000000">
      <w:pPr>
        <w:widowControl w:val="0"/>
        <w:pBdr>
          <w:top w:val="nil"/>
          <w:left w:val="nil"/>
          <w:bottom w:val="nil"/>
          <w:right w:val="nil"/>
          <w:between w:val="nil"/>
        </w:pBdr>
        <w:spacing w:line="240" w:lineRule="auto"/>
        <w:ind w:left="28"/>
        <w:rPr>
          <w:b/>
          <w:bCs/>
          <w:color w:val="000000"/>
          <w:sz w:val="24"/>
          <w:szCs w:val="24"/>
        </w:rPr>
      </w:pPr>
      <w:r>
        <w:rPr>
          <w:b/>
          <w:bCs/>
          <w:color w:val="000000"/>
          <w:sz w:val="24"/>
          <w:szCs w:val="24"/>
        </w:rPr>
        <w:t xml:space="preserve">Learning and teaching </w:t>
      </w:r>
    </w:p>
    <w:p w14:paraId="5264DC8D" w14:textId="77777777" w:rsidR="00420060" w:rsidRDefault="00000000">
      <w:pPr>
        <w:widowControl w:val="0"/>
        <w:pBdr>
          <w:top w:val="nil"/>
          <w:left w:val="nil"/>
          <w:bottom w:val="nil"/>
          <w:right w:val="nil"/>
          <w:between w:val="nil"/>
        </w:pBdr>
        <w:spacing w:before="307" w:line="240" w:lineRule="auto"/>
        <w:ind w:left="27"/>
        <w:rPr>
          <w:color w:val="000000"/>
          <w:sz w:val="24"/>
          <w:szCs w:val="24"/>
        </w:rPr>
      </w:pPr>
      <w:r>
        <w:rPr>
          <w:color w:val="000000"/>
          <w:sz w:val="24"/>
          <w:szCs w:val="24"/>
        </w:rPr>
        <w:t xml:space="preserve">Budgeted cost: £ </w:t>
      </w:r>
      <w:r>
        <w:rPr>
          <w:sz w:val="24"/>
          <w:szCs w:val="24"/>
        </w:rPr>
        <w:t>63.225</w:t>
      </w:r>
    </w:p>
    <w:tbl>
      <w:tblPr>
        <w:tblStyle w:val="af"/>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20060" w14:paraId="70B0269E" w14:textId="77777777">
        <w:trPr>
          <w:trHeight w:val="440"/>
        </w:trPr>
        <w:tc>
          <w:tcPr>
            <w:tcW w:w="2540" w:type="dxa"/>
            <w:tcMar>
              <w:top w:w="100" w:type="dxa"/>
              <w:left w:w="100" w:type="dxa"/>
              <w:bottom w:w="100" w:type="dxa"/>
              <w:right w:w="100" w:type="dxa"/>
            </w:tcMar>
          </w:tcPr>
          <w:p w14:paraId="026DFCDF" w14:textId="77777777" w:rsidR="00420060" w:rsidRDefault="00000000">
            <w:pPr>
              <w:widowControl w:val="0"/>
              <w:pBdr>
                <w:top w:val="nil"/>
                <w:left w:val="nil"/>
                <w:bottom w:val="nil"/>
                <w:right w:val="nil"/>
                <w:between w:val="nil"/>
              </w:pBdr>
              <w:spacing w:line="240" w:lineRule="auto"/>
              <w:ind w:left="115"/>
              <w:rPr>
                <w:b/>
                <w:bCs/>
                <w:color w:val="000000"/>
                <w:sz w:val="24"/>
                <w:szCs w:val="24"/>
              </w:rPr>
            </w:pPr>
            <w:r>
              <w:rPr>
                <w:b/>
                <w:bCs/>
                <w:color w:val="000000"/>
                <w:sz w:val="24"/>
                <w:szCs w:val="24"/>
              </w:rPr>
              <w:t xml:space="preserve">Activity </w:t>
            </w:r>
          </w:p>
        </w:tc>
        <w:tc>
          <w:tcPr>
            <w:tcW w:w="6460" w:type="dxa"/>
            <w:tcMar>
              <w:top w:w="100" w:type="dxa"/>
              <w:left w:w="100" w:type="dxa"/>
              <w:bottom w:w="100" w:type="dxa"/>
              <w:right w:w="100" w:type="dxa"/>
            </w:tcMar>
          </w:tcPr>
          <w:p w14:paraId="508A9CDA" w14:textId="77777777" w:rsidR="00420060" w:rsidRDefault="00000000">
            <w:pPr>
              <w:widowControl w:val="0"/>
              <w:pBdr>
                <w:top w:val="nil"/>
                <w:left w:val="nil"/>
                <w:bottom w:val="nil"/>
                <w:right w:val="nil"/>
                <w:between w:val="nil"/>
              </w:pBdr>
              <w:spacing w:line="240" w:lineRule="auto"/>
              <w:ind w:left="142"/>
              <w:rPr>
                <w:b/>
                <w:bCs/>
                <w:color w:val="000000"/>
                <w:sz w:val="24"/>
                <w:szCs w:val="24"/>
              </w:rPr>
            </w:pPr>
            <w:r>
              <w:rPr>
                <w:b/>
                <w:bCs/>
                <w:color w:val="000000"/>
                <w:sz w:val="24"/>
                <w:szCs w:val="24"/>
              </w:rPr>
              <w:t>Evidence that supports this approach</w:t>
            </w:r>
          </w:p>
        </w:tc>
      </w:tr>
      <w:tr w:rsidR="00420060" w14:paraId="394307C9" w14:textId="77777777">
        <w:trPr>
          <w:trHeight w:val="840"/>
        </w:trPr>
        <w:tc>
          <w:tcPr>
            <w:tcW w:w="2540" w:type="dxa"/>
            <w:tcMar>
              <w:top w:w="100" w:type="dxa"/>
              <w:left w:w="100" w:type="dxa"/>
              <w:bottom w:w="100" w:type="dxa"/>
              <w:right w:w="100" w:type="dxa"/>
            </w:tcMar>
          </w:tcPr>
          <w:p w14:paraId="30C680EC" w14:textId="77777777" w:rsidR="00420060" w:rsidRDefault="00420060">
            <w:pPr>
              <w:widowControl w:val="0"/>
              <w:pBdr>
                <w:top w:val="nil"/>
                <w:left w:val="nil"/>
                <w:bottom w:val="nil"/>
                <w:right w:val="nil"/>
                <w:between w:val="nil"/>
              </w:pBdr>
              <w:spacing w:line="229" w:lineRule="auto"/>
              <w:ind w:right="285"/>
              <w:rPr>
                <w:color w:val="0D0D0D"/>
                <w:sz w:val="24"/>
                <w:szCs w:val="24"/>
              </w:rPr>
            </w:pPr>
          </w:p>
          <w:p w14:paraId="4A4CAB96" w14:textId="77777777" w:rsidR="00420060" w:rsidRDefault="00000000">
            <w:pPr>
              <w:widowControl w:val="0"/>
              <w:pBdr>
                <w:top w:val="nil"/>
                <w:left w:val="nil"/>
                <w:bottom w:val="nil"/>
                <w:right w:val="nil"/>
                <w:between w:val="nil"/>
              </w:pBdr>
              <w:spacing w:line="229" w:lineRule="auto"/>
              <w:ind w:right="285"/>
              <w:rPr>
                <w:color w:val="0D0D0D"/>
                <w:sz w:val="24"/>
                <w:szCs w:val="24"/>
              </w:rPr>
            </w:pPr>
            <w:r>
              <w:rPr>
                <w:color w:val="0D0D0D"/>
                <w:sz w:val="24"/>
                <w:szCs w:val="24"/>
              </w:rPr>
              <w:t xml:space="preserve">One LSA to run ELSA 4 afternoons a week. </w:t>
            </w:r>
          </w:p>
        </w:tc>
        <w:tc>
          <w:tcPr>
            <w:tcW w:w="6460" w:type="dxa"/>
            <w:tcMar>
              <w:top w:w="100" w:type="dxa"/>
              <w:left w:w="100" w:type="dxa"/>
              <w:bottom w:w="100" w:type="dxa"/>
              <w:right w:w="100" w:type="dxa"/>
            </w:tcMar>
          </w:tcPr>
          <w:p w14:paraId="7A5F68C3" w14:textId="77777777" w:rsidR="00420060" w:rsidRDefault="00000000">
            <w:pPr>
              <w:widowControl w:val="0"/>
              <w:spacing w:before="240" w:after="240" w:line="229" w:lineRule="auto"/>
              <w:rPr>
                <w:sz w:val="24"/>
                <w:szCs w:val="24"/>
              </w:rPr>
            </w:pPr>
            <w:r>
              <w:rPr>
                <w:sz w:val="24"/>
                <w:szCs w:val="24"/>
              </w:rPr>
              <w:t>Our use of ELSA has clearly highlighted the significant impact that trauma and adverse experiences can have on pupils’ emotional wellbeing, readiness to learn and ability to engage fully in daily school life. Building on this, Motional sessions delivered by Trauma Informed Schools-trained staff provide targeted support, helping pupils to understand and regulate their emotions, develop effective coping strategies and address barriers to learning. This enables pupils to engage more successfully with learning, relationships and wider school life.</w:t>
            </w:r>
          </w:p>
        </w:tc>
      </w:tr>
      <w:tr w:rsidR="00420060" w14:paraId="5C2B9D17" w14:textId="77777777">
        <w:trPr>
          <w:trHeight w:val="840"/>
        </w:trPr>
        <w:tc>
          <w:tcPr>
            <w:tcW w:w="2540" w:type="dxa"/>
            <w:tcMar>
              <w:top w:w="100" w:type="dxa"/>
              <w:left w:w="100" w:type="dxa"/>
              <w:bottom w:w="100" w:type="dxa"/>
              <w:right w:w="100" w:type="dxa"/>
            </w:tcMar>
          </w:tcPr>
          <w:p w14:paraId="5B8E891A" w14:textId="77777777" w:rsidR="00420060" w:rsidRDefault="00420060">
            <w:pPr>
              <w:widowControl w:val="0"/>
              <w:pBdr>
                <w:top w:val="nil"/>
                <w:left w:val="nil"/>
                <w:bottom w:val="nil"/>
                <w:right w:val="nil"/>
                <w:between w:val="nil"/>
              </w:pBdr>
              <w:spacing w:line="229" w:lineRule="auto"/>
              <w:ind w:left="115" w:right="285" w:firstLine="10"/>
              <w:rPr>
                <w:color w:val="0D0D0D"/>
                <w:sz w:val="24"/>
                <w:szCs w:val="24"/>
              </w:rPr>
            </w:pPr>
          </w:p>
          <w:p w14:paraId="062E978B" w14:textId="77777777" w:rsidR="00420060" w:rsidRDefault="00000000">
            <w:pPr>
              <w:widowControl w:val="0"/>
              <w:pBdr>
                <w:top w:val="nil"/>
                <w:left w:val="nil"/>
                <w:bottom w:val="nil"/>
                <w:right w:val="nil"/>
                <w:between w:val="nil"/>
              </w:pBdr>
              <w:spacing w:line="229" w:lineRule="auto"/>
              <w:ind w:left="115" w:right="285" w:firstLine="10"/>
              <w:rPr>
                <w:color w:val="0D0D0D"/>
                <w:sz w:val="24"/>
                <w:szCs w:val="24"/>
              </w:rPr>
            </w:pPr>
            <w:r>
              <w:rPr>
                <w:color w:val="0D0D0D"/>
                <w:sz w:val="24"/>
                <w:szCs w:val="24"/>
              </w:rPr>
              <w:t>Two LSAs to run Nurture provision 4 mornings a week (and training)</w:t>
            </w:r>
          </w:p>
        </w:tc>
        <w:tc>
          <w:tcPr>
            <w:tcW w:w="6460" w:type="dxa"/>
            <w:tcMar>
              <w:top w:w="100" w:type="dxa"/>
              <w:left w:w="100" w:type="dxa"/>
              <w:bottom w:w="100" w:type="dxa"/>
              <w:right w:w="100" w:type="dxa"/>
            </w:tcMar>
          </w:tcPr>
          <w:p w14:paraId="447874F4" w14:textId="77777777" w:rsidR="00420060" w:rsidRDefault="00000000">
            <w:pPr>
              <w:widowControl w:val="0"/>
              <w:spacing w:before="240" w:after="240" w:line="229" w:lineRule="auto"/>
              <w:rPr>
                <w:sz w:val="24"/>
                <w:szCs w:val="24"/>
              </w:rPr>
            </w:pPr>
            <w:r>
              <w:rPr>
                <w:sz w:val="24"/>
                <w:szCs w:val="24"/>
              </w:rPr>
              <w:t xml:space="preserve">Evidence shows that targeted nurture provision can reduce social, emotional and </w:t>
            </w:r>
            <w:proofErr w:type="spellStart"/>
            <w:r>
              <w:rPr>
                <w:sz w:val="24"/>
                <w:szCs w:val="24"/>
              </w:rPr>
              <w:t>behavioural</w:t>
            </w:r>
            <w:proofErr w:type="spellEnd"/>
            <w:r>
              <w:rPr>
                <w:sz w:val="24"/>
                <w:szCs w:val="24"/>
              </w:rPr>
              <w:t xml:space="preserve"> barriers to learning. A structured nurturing environment, supported by trained staff and appropriate resources, can strengthen emotional regulation, resilience, relationships and readiness to learn, particularly for disadvantaged pupils.</w:t>
            </w:r>
          </w:p>
        </w:tc>
      </w:tr>
      <w:tr w:rsidR="00420060" w14:paraId="66D027A1" w14:textId="77777777">
        <w:trPr>
          <w:trHeight w:val="840"/>
        </w:trPr>
        <w:tc>
          <w:tcPr>
            <w:tcW w:w="2540" w:type="dxa"/>
            <w:tcMar>
              <w:top w:w="100" w:type="dxa"/>
              <w:left w:w="100" w:type="dxa"/>
              <w:bottom w:w="100" w:type="dxa"/>
              <w:right w:w="100" w:type="dxa"/>
            </w:tcMar>
          </w:tcPr>
          <w:p w14:paraId="10365D24" w14:textId="77777777" w:rsidR="00420060" w:rsidRDefault="00420060">
            <w:pPr>
              <w:widowControl w:val="0"/>
              <w:pBdr>
                <w:top w:val="nil"/>
                <w:left w:val="nil"/>
                <w:bottom w:val="nil"/>
                <w:right w:val="nil"/>
                <w:between w:val="nil"/>
              </w:pBdr>
              <w:spacing w:line="229" w:lineRule="auto"/>
              <w:ind w:left="115" w:right="285" w:firstLine="10"/>
              <w:rPr>
                <w:color w:val="0D0D0D"/>
                <w:sz w:val="24"/>
                <w:szCs w:val="24"/>
              </w:rPr>
            </w:pPr>
          </w:p>
          <w:p w14:paraId="109FE321" w14:textId="77777777" w:rsidR="00420060" w:rsidRDefault="00000000">
            <w:pPr>
              <w:widowControl w:val="0"/>
              <w:pBdr>
                <w:top w:val="nil"/>
                <w:left w:val="nil"/>
                <w:bottom w:val="nil"/>
                <w:right w:val="nil"/>
                <w:between w:val="nil"/>
              </w:pBdr>
              <w:spacing w:line="229" w:lineRule="auto"/>
              <w:ind w:left="115" w:right="285" w:firstLine="10"/>
              <w:rPr>
                <w:color w:val="0D0D0D"/>
                <w:sz w:val="24"/>
                <w:szCs w:val="24"/>
              </w:rPr>
            </w:pPr>
            <w:r>
              <w:rPr>
                <w:color w:val="0D0D0D"/>
                <w:sz w:val="24"/>
                <w:szCs w:val="24"/>
              </w:rPr>
              <w:t>Two LSAs 20 minutes daily to deliver Attention Autism</w:t>
            </w:r>
          </w:p>
        </w:tc>
        <w:tc>
          <w:tcPr>
            <w:tcW w:w="6460" w:type="dxa"/>
            <w:tcMar>
              <w:top w:w="100" w:type="dxa"/>
              <w:left w:w="100" w:type="dxa"/>
              <w:bottom w:w="100" w:type="dxa"/>
              <w:right w:w="100" w:type="dxa"/>
            </w:tcMar>
          </w:tcPr>
          <w:p w14:paraId="60D9338A" w14:textId="77777777" w:rsidR="00420060" w:rsidRDefault="00000000">
            <w:pPr>
              <w:widowControl w:val="0"/>
              <w:spacing w:before="240" w:after="240" w:line="229" w:lineRule="auto"/>
              <w:rPr>
                <w:sz w:val="24"/>
                <w:szCs w:val="24"/>
              </w:rPr>
            </w:pPr>
            <w:r>
              <w:rPr>
                <w:sz w:val="24"/>
                <w:szCs w:val="24"/>
              </w:rPr>
              <w:t>Attention Autism provides a structured, highly engaging approach to developing attention, communication and shared interaction. It supports pupils to increase focus, sustain engagement and participate more successfully in learning, helping to reduce barriers to curriculum access.</w:t>
            </w:r>
          </w:p>
          <w:p w14:paraId="079B2B13" w14:textId="77777777" w:rsidR="00420060" w:rsidRDefault="00420060">
            <w:pPr>
              <w:widowControl w:val="0"/>
              <w:spacing w:before="240" w:after="240" w:line="229" w:lineRule="auto"/>
              <w:rPr>
                <w:sz w:val="24"/>
                <w:szCs w:val="24"/>
              </w:rPr>
            </w:pPr>
          </w:p>
        </w:tc>
      </w:tr>
      <w:tr w:rsidR="00420060" w14:paraId="64EA0839" w14:textId="77777777">
        <w:trPr>
          <w:trHeight w:val="840"/>
        </w:trPr>
        <w:tc>
          <w:tcPr>
            <w:tcW w:w="2540" w:type="dxa"/>
            <w:tcMar>
              <w:top w:w="100" w:type="dxa"/>
              <w:left w:w="100" w:type="dxa"/>
              <w:bottom w:w="100" w:type="dxa"/>
              <w:right w:w="100" w:type="dxa"/>
            </w:tcMar>
          </w:tcPr>
          <w:p w14:paraId="5A8D4060" w14:textId="77777777" w:rsidR="00420060" w:rsidRDefault="00420060">
            <w:pPr>
              <w:widowControl w:val="0"/>
              <w:pBdr>
                <w:top w:val="nil"/>
                <w:left w:val="nil"/>
                <w:bottom w:val="nil"/>
                <w:right w:val="nil"/>
                <w:between w:val="nil"/>
              </w:pBdr>
              <w:spacing w:line="229" w:lineRule="auto"/>
              <w:ind w:left="115" w:right="285" w:firstLine="10"/>
              <w:rPr>
                <w:color w:val="0D0D0D"/>
                <w:sz w:val="24"/>
                <w:szCs w:val="24"/>
              </w:rPr>
            </w:pPr>
          </w:p>
          <w:p w14:paraId="77EB8A7F" w14:textId="77777777" w:rsidR="00420060" w:rsidRDefault="00000000">
            <w:pPr>
              <w:widowControl w:val="0"/>
              <w:pBdr>
                <w:top w:val="nil"/>
                <w:left w:val="nil"/>
                <w:bottom w:val="nil"/>
                <w:right w:val="nil"/>
                <w:between w:val="nil"/>
              </w:pBdr>
              <w:spacing w:line="229" w:lineRule="auto"/>
              <w:ind w:left="115" w:right="285"/>
              <w:rPr>
                <w:color w:val="0D0D0D"/>
                <w:sz w:val="24"/>
                <w:szCs w:val="24"/>
              </w:rPr>
            </w:pPr>
            <w:r>
              <w:rPr>
                <w:color w:val="0D0D0D"/>
                <w:sz w:val="24"/>
                <w:szCs w:val="24"/>
              </w:rPr>
              <w:t>HLTA and LSA to support pupils in Nursery’s communication skills.</w:t>
            </w:r>
          </w:p>
        </w:tc>
        <w:tc>
          <w:tcPr>
            <w:tcW w:w="6460" w:type="dxa"/>
            <w:tcMar>
              <w:top w:w="100" w:type="dxa"/>
              <w:left w:w="100" w:type="dxa"/>
              <w:bottom w:w="100" w:type="dxa"/>
              <w:right w:w="100" w:type="dxa"/>
            </w:tcMar>
          </w:tcPr>
          <w:p w14:paraId="222D325C" w14:textId="77777777" w:rsidR="00420060" w:rsidRDefault="00000000">
            <w:pPr>
              <w:widowControl w:val="0"/>
              <w:spacing w:before="240" w:after="240" w:line="229" w:lineRule="auto"/>
              <w:rPr>
                <w:sz w:val="24"/>
                <w:szCs w:val="24"/>
              </w:rPr>
            </w:pPr>
            <w:proofErr w:type="spellStart"/>
            <w:r>
              <w:rPr>
                <w:sz w:val="24"/>
                <w:szCs w:val="24"/>
              </w:rPr>
              <w:t>WellComm</w:t>
            </w:r>
            <w:proofErr w:type="spellEnd"/>
            <w:r>
              <w:rPr>
                <w:sz w:val="24"/>
                <w:szCs w:val="24"/>
              </w:rPr>
              <w:t xml:space="preserve"> provides a structured approach to identifying and addressing speech, language and communication needs. Early identification and targeted intervention can strengthen communication, understanding and participation, reducing barriers to learning and supporting improved curriculum access.</w:t>
            </w:r>
          </w:p>
          <w:p w14:paraId="3AF1AF97" w14:textId="77777777" w:rsidR="00420060" w:rsidRDefault="00420060">
            <w:pPr>
              <w:widowControl w:val="0"/>
              <w:spacing w:before="240" w:after="240" w:line="229" w:lineRule="auto"/>
              <w:rPr>
                <w:sz w:val="24"/>
                <w:szCs w:val="24"/>
              </w:rPr>
            </w:pPr>
          </w:p>
        </w:tc>
      </w:tr>
      <w:tr w:rsidR="00420060" w14:paraId="09A582BD" w14:textId="77777777">
        <w:trPr>
          <w:trHeight w:val="840"/>
        </w:trPr>
        <w:tc>
          <w:tcPr>
            <w:tcW w:w="2540" w:type="dxa"/>
            <w:tcMar>
              <w:top w:w="100" w:type="dxa"/>
              <w:left w:w="100" w:type="dxa"/>
              <w:bottom w:w="100" w:type="dxa"/>
              <w:right w:w="100" w:type="dxa"/>
            </w:tcMar>
          </w:tcPr>
          <w:p w14:paraId="014A60C8" w14:textId="77777777" w:rsidR="00420060" w:rsidRDefault="00420060">
            <w:pPr>
              <w:widowControl w:val="0"/>
              <w:pBdr>
                <w:top w:val="nil"/>
                <w:left w:val="nil"/>
                <w:bottom w:val="nil"/>
                <w:right w:val="nil"/>
                <w:between w:val="nil"/>
              </w:pBdr>
              <w:spacing w:line="229" w:lineRule="auto"/>
              <w:ind w:left="115" w:right="285" w:firstLine="10"/>
              <w:rPr>
                <w:color w:val="0D0D0D"/>
                <w:sz w:val="24"/>
                <w:szCs w:val="24"/>
              </w:rPr>
            </w:pPr>
          </w:p>
          <w:p w14:paraId="1D6F859E" w14:textId="77777777" w:rsidR="00420060" w:rsidRDefault="00000000">
            <w:pPr>
              <w:widowControl w:val="0"/>
              <w:pBdr>
                <w:top w:val="nil"/>
                <w:left w:val="nil"/>
                <w:bottom w:val="nil"/>
                <w:right w:val="nil"/>
                <w:between w:val="nil"/>
              </w:pBdr>
              <w:spacing w:line="229" w:lineRule="auto"/>
              <w:ind w:left="115" w:right="285" w:firstLine="10"/>
              <w:rPr>
                <w:color w:val="0D0D0D"/>
                <w:sz w:val="24"/>
                <w:szCs w:val="24"/>
              </w:rPr>
            </w:pPr>
            <w:r>
              <w:rPr>
                <w:color w:val="0D0D0D"/>
                <w:sz w:val="24"/>
                <w:szCs w:val="24"/>
              </w:rPr>
              <w:t>One LSA to lead reading intervention in Y3-6 in the afternoons.</w:t>
            </w:r>
          </w:p>
        </w:tc>
        <w:tc>
          <w:tcPr>
            <w:tcW w:w="6460" w:type="dxa"/>
            <w:tcMar>
              <w:top w:w="100" w:type="dxa"/>
              <w:left w:w="100" w:type="dxa"/>
              <w:bottom w:w="100" w:type="dxa"/>
              <w:right w:w="100" w:type="dxa"/>
            </w:tcMar>
          </w:tcPr>
          <w:p w14:paraId="5A65B146" w14:textId="77777777" w:rsidR="00420060" w:rsidRDefault="00000000">
            <w:pPr>
              <w:widowControl w:val="0"/>
              <w:spacing w:before="240" w:after="240" w:line="229" w:lineRule="auto"/>
              <w:rPr>
                <w:sz w:val="24"/>
                <w:szCs w:val="24"/>
              </w:rPr>
            </w:pPr>
            <w:r>
              <w:rPr>
                <w:sz w:val="24"/>
                <w:szCs w:val="24"/>
              </w:rPr>
              <w:t>Sounds-Write provides a structured, systematic approach to developing pupils’ decoding, blending and reading fluency. Targeted individual intervention can address specific gaps in phonics knowledge, strengthen reading confidence and improve access to the wider curriculum.</w:t>
            </w:r>
          </w:p>
          <w:p w14:paraId="0A4EBC96" w14:textId="77777777" w:rsidR="00420060" w:rsidRDefault="00420060">
            <w:pPr>
              <w:widowControl w:val="0"/>
              <w:spacing w:before="240" w:after="240" w:line="229" w:lineRule="auto"/>
              <w:rPr>
                <w:sz w:val="24"/>
                <w:szCs w:val="24"/>
              </w:rPr>
            </w:pPr>
          </w:p>
        </w:tc>
      </w:tr>
    </w:tbl>
    <w:p w14:paraId="2D9541A3" w14:textId="77777777" w:rsidR="00420060" w:rsidRDefault="00420060">
      <w:pPr>
        <w:widowControl w:val="0"/>
        <w:pBdr>
          <w:top w:val="nil"/>
          <w:left w:val="nil"/>
          <w:bottom w:val="nil"/>
          <w:right w:val="nil"/>
          <w:between w:val="nil"/>
        </w:pBdr>
        <w:rPr>
          <w:color w:val="000000"/>
        </w:rPr>
      </w:pPr>
    </w:p>
    <w:p w14:paraId="5203CDCD" w14:textId="77777777" w:rsidR="00420060" w:rsidRDefault="00420060">
      <w:pPr>
        <w:widowControl w:val="0"/>
        <w:pBdr>
          <w:top w:val="nil"/>
          <w:left w:val="nil"/>
          <w:bottom w:val="nil"/>
          <w:right w:val="nil"/>
          <w:between w:val="nil"/>
        </w:pBdr>
        <w:rPr>
          <w:color w:val="000000"/>
        </w:rPr>
      </w:pPr>
    </w:p>
    <w:p w14:paraId="76FB052A" w14:textId="77777777" w:rsidR="00420060" w:rsidRDefault="00000000">
      <w:pPr>
        <w:widowControl w:val="0"/>
        <w:pBdr>
          <w:top w:val="nil"/>
          <w:left w:val="nil"/>
          <w:bottom w:val="nil"/>
          <w:right w:val="nil"/>
          <w:between w:val="nil"/>
        </w:pBdr>
        <w:spacing w:line="248" w:lineRule="auto"/>
        <w:ind w:left="12" w:right="35" w:firstLine="8"/>
        <w:jc w:val="both"/>
        <w:rPr>
          <w:b/>
          <w:bCs/>
          <w:color w:val="1F1F1F"/>
          <w:sz w:val="24"/>
          <w:szCs w:val="24"/>
        </w:rPr>
      </w:pPr>
      <w:r>
        <w:rPr>
          <w:b/>
          <w:bCs/>
          <w:color w:val="000000"/>
          <w:sz w:val="24"/>
          <w:szCs w:val="24"/>
        </w:rPr>
        <w:t xml:space="preserve">Community Focused Schools (to include: (i) </w:t>
      </w:r>
      <w:r>
        <w:rPr>
          <w:b/>
          <w:bCs/>
          <w:color w:val="1F1F1F"/>
          <w:sz w:val="24"/>
          <w:szCs w:val="24"/>
        </w:rPr>
        <w:t xml:space="preserve">building strong partnerships with families; (ii) responding to the needs of the community; (iii) collaborating with other services) </w:t>
      </w:r>
    </w:p>
    <w:p w14:paraId="17021858" w14:textId="77777777" w:rsidR="00420060" w:rsidRDefault="00000000">
      <w:pPr>
        <w:widowControl w:val="0"/>
        <w:pBdr>
          <w:top w:val="nil"/>
          <w:left w:val="nil"/>
          <w:bottom w:val="nil"/>
          <w:right w:val="nil"/>
          <w:between w:val="nil"/>
        </w:pBdr>
        <w:spacing w:before="299" w:line="240" w:lineRule="auto"/>
        <w:ind w:left="94"/>
        <w:rPr>
          <w:i/>
          <w:iCs/>
          <w:color w:val="000000"/>
          <w:sz w:val="24"/>
          <w:szCs w:val="24"/>
        </w:rPr>
      </w:pPr>
      <w:r>
        <w:rPr>
          <w:color w:val="000000"/>
          <w:sz w:val="24"/>
          <w:szCs w:val="24"/>
        </w:rPr>
        <w:t xml:space="preserve">Budgeted cost: £ </w:t>
      </w:r>
      <w:r>
        <w:rPr>
          <w:i/>
          <w:iCs/>
          <w:color w:val="000000"/>
          <w:sz w:val="24"/>
          <w:szCs w:val="24"/>
        </w:rPr>
        <w:t xml:space="preserve">5,000 </w:t>
      </w:r>
    </w:p>
    <w:tbl>
      <w:tblPr>
        <w:tblStyle w:val="af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0"/>
        <w:gridCol w:w="6460"/>
      </w:tblGrid>
      <w:tr w:rsidR="00420060" w14:paraId="3750BEC1" w14:textId="77777777">
        <w:trPr>
          <w:trHeight w:val="440"/>
        </w:trPr>
        <w:tc>
          <w:tcPr>
            <w:tcW w:w="2540" w:type="dxa"/>
            <w:tcMar>
              <w:top w:w="100" w:type="dxa"/>
              <w:left w:w="100" w:type="dxa"/>
              <w:bottom w:w="100" w:type="dxa"/>
              <w:right w:w="100" w:type="dxa"/>
            </w:tcMar>
          </w:tcPr>
          <w:p w14:paraId="466C93A7" w14:textId="77777777" w:rsidR="00420060" w:rsidRDefault="00000000">
            <w:pPr>
              <w:widowControl w:val="0"/>
              <w:pBdr>
                <w:top w:val="nil"/>
                <w:left w:val="nil"/>
                <w:bottom w:val="nil"/>
                <w:right w:val="nil"/>
                <w:between w:val="nil"/>
              </w:pBdr>
              <w:spacing w:line="240" w:lineRule="auto"/>
              <w:ind w:left="115"/>
              <w:rPr>
                <w:b/>
                <w:bCs/>
                <w:color w:val="000000"/>
                <w:sz w:val="24"/>
                <w:szCs w:val="24"/>
              </w:rPr>
            </w:pPr>
            <w:r>
              <w:rPr>
                <w:b/>
                <w:bCs/>
                <w:color w:val="000000"/>
                <w:sz w:val="24"/>
                <w:szCs w:val="24"/>
              </w:rPr>
              <w:t xml:space="preserve">Activity </w:t>
            </w:r>
          </w:p>
        </w:tc>
        <w:tc>
          <w:tcPr>
            <w:tcW w:w="6460" w:type="dxa"/>
            <w:tcMar>
              <w:top w:w="100" w:type="dxa"/>
              <w:left w:w="100" w:type="dxa"/>
              <w:bottom w:w="100" w:type="dxa"/>
              <w:right w:w="100" w:type="dxa"/>
            </w:tcMar>
          </w:tcPr>
          <w:p w14:paraId="4E694389" w14:textId="77777777" w:rsidR="00420060" w:rsidRDefault="00000000">
            <w:pPr>
              <w:widowControl w:val="0"/>
              <w:pBdr>
                <w:top w:val="nil"/>
                <w:left w:val="nil"/>
                <w:bottom w:val="nil"/>
                <w:right w:val="nil"/>
                <w:between w:val="nil"/>
              </w:pBdr>
              <w:spacing w:line="240" w:lineRule="auto"/>
              <w:ind w:left="142"/>
              <w:rPr>
                <w:b/>
                <w:bCs/>
                <w:color w:val="000000"/>
                <w:sz w:val="24"/>
                <w:szCs w:val="24"/>
              </w:rPr>
            </w:pPr>
            <w:r>
              <w:rPr>
                <w:b/>
                <w:bCs/>
                <w:color w:val="000000"/>
                <w:sz w:val="24"/>
                <w:szCs w:val="24"/>
              </w:rPr>
              <w:t>Evidence that supports this approach</w:t>
            </w:r>
          </w:p>
        </w:tc>
      </w:tr>
      <w:tr w:rsidR="00420060" w14:paraId="3F914BE5" w14:textId="77777777">
        <w:trPr>
          <w:trHeight w:val="2940"/>
        </w:trPr>
        <w:tc>
          <w:tcPr>
            <w:tcW w:w="2540" w:type="dxa"/>
            <w:tcMar>
              <w:top w:w="100" w:type="dxa"/>
              <w:left w:w="100" w:type="dxa"/>
              <w:bottom w:w="100" w:type="dxa"/>
              <w:right w:w="100" w:type="dxa"/>
            </w:tcMar>
          </w:tcPr>
          <w:p w14:paraId="2FB2BFBE" w14:textId="77777777" w:rsidR="00420060" w:rsidRDefault="00000000">
            <w:pPr>
              <w:widowControl w:val="0"/>
              <w:pBdr>
                <w:top w:val="nil"/>
                <w:left w:val="nil"/>
                <w:bottom w:val="nil"/>
                <w:right w:val="nil"/>
                <w:between w:val="nil"/>
              </w:pBdr>
              <w:spacing w:before="155" w:line="229" w:lineRule="auto"/>
              <w:ind w:left="115" w:right="206"/>
              <w:rPr>
                <w:color w:val="0D0D0D"/>
                <w:sz w:val="24"/>
                <w:szCs w:val="24"/>
              </w:rPr>
            </w:pPr>
            <w:r>
              <w:rPr>
                <w:color w:val="0D0D0D"/>
                <w:sz w:val="24"/>
                <w:szCs w:val="24"/>
              </w:rPr>
              <w:t>Release 2 LSA to lead Talk with Me sessions.</w:t>
            </w:r>
          </w:p>
          <w:p w14:paraId="77729664" w14:textId="77777777" w:rsidR="00420060" w:rsidRDefault="00420060">
            <w:pPr>
              <w:widowControl w:val="0"/>
              <w:pBdr>
                <w:top w:val="nil"/>
                <w:left w:val="nil"/>
                <w:bottom w:val="nil"/>
                <w:right w:val="nil"/>
                <w:between w:val="nil"/>
              </w:pBdr>
              <w:spacing w:before="155" w:line="229" w:lineRule="auto"/>
              <w:ind w:left="115" w:right="206"/>
              <w:rPr>
                <w:color w:val="0D0D0D"/>
                <w:sz w:val="24"/>
                <w:szCs w:val="24"/>
              </w:rPr>
            </w:pPr>
          </w:p>
          <w:p w14:paraId="02006747" w14:textId="77777777" w:rsidR="00420060" w:rsidRDefault="00420060">
            <w:pPr>
              <w:widowControl w:val="0"/>
              <w:pBdr>
                <w:top w:val="nil"/>
                <w:left w:val="nil"/>
                <w:bottom w:val="nil"/>
                <w:right w:val="nil"/>
                <w:between w:val="nil"/>
              </w:pBdr>
              <w:spacing w:before="155" w:line="229" w:lineRule="auto"/>
              <w:ind w:left="115" w:right="206"/>
              <w:rPr>
                <w:color w:val="0D0D0D"/>
                <w:sz w:val="24"/>
                <w:szCs w:val="24"/>
              </w:rPr>
            </w:pPr>
          </w:p>
          <w:p w14:paraId="6486C676" w14:textId="77777777" w:rsidR="00420060" w:rsidRDefault="00000000">
            <w:pPr>
              <w:widowControl w:val="0"/>
              <w:pBdr>
                <w:top w:val="nil"/>
                <w:left w:val="nil"/>
                <w:bottom w:val="nil"/>
                <w:right w:val="nil"/>
                <w:between w:val="nil"/>
              </w:pBdr>
              <w:spacing w:before="155" w:line="229" w:lineRule="auto"/>
              <w:ind w:left="115" w:right="206"/>
              <w:rPr>
                <w:color w:val="0D0D0D"/>
                <w:sz w:val="24"/>
                <w:szCs w:val="24"/>
              </w:rPr>
            </w:pPr>
            <w:r>
              <w:rPr>
                <w:color w:val="0D0D0D"/>
                <w:sz w:val="24"/>
                <w:szCs w:val="24"/>
              </w:rPr>
              <w:t xml:space="preserve">FLO to </w:t>
            </w:r>
            <w:proofErr w:type="spellStart"/>
            <w:r>
              <w:rPr>
                <w:color w:val="0D0D0D"/>
                <w:sz w:val="24"/>
                <w:szCs w:val="24"/>
              </w:rPr>
              <w:t>organise</w:t>
            </w:r>
            <w:proofErr w:type="spellEnd"/>
            <w:r>
              <w:rPr>
                <w:color w:val="0D0D0D"/>
                <w:sz w:val="24"/>
                <w:szCs w:val="24"/>
              </w:rPr>
              <w:t xml:space="preserve"> and create learning pathways for parents.</w:t>
            </w:r>
          </w:p>
        </w:tc>
        <w:tc>
          <w:tcPr>
            <w:tcW w:w="6460" w:type="dxa"/>
            <w:tcMar>
              <w:top w:w="100" w:type="dxa"/>
              <w:left w:w="100" w:type="dxa"/>
              <w:bottom w:w="100" w:type="dxa"/>
              <w:right w:w="100" w:type="dxa"/>
            </w:tcMar>
          </w:tcPr>
          <w:p w14:paraId="21789B80" w14:textId="77777777" w:rsidR="00420060" w:rsidRDefault="00000000">
            <w:pPr>
              <w:widowControl w:val="0"/>
              <w:spacing w:before="240" w:after="240" w:line="229" w:lineRule="auto"/>
              <w:rPr>
                <w:color w:val="0D0D0D"/>
                <w:sz w:val="24"/>
                <w:szCs w:val="24"/>
              </w:rPr>
            </w:pPr>
            <w:r>
              <w:rPr>
                <w:color w:val="0D0D0D"/>
                <w:sz w:val="24"/>
                <w:szCs w:val="24"/>
              </w:rPr>
              <w:t xml:space="preserve">Talk With Me sessions strengthen parents’ understanding of how to support early communication and language development at home. </w:t>
            </w:r>
          </w:p>
          <w:p w14:paraId="2AF246EE" w14:textId="77777777" w:rsidR="00420060" w:rsidRDefault="00420060">
            <w:pPr>
              <w:widowControl w:val="0"/>
              <w:spacing w:before="240" w:after="240" w:line="229" w:lineRule="auto"/>
              <w:rPr>
                <w:color w:val="0D0D0D"/>
                <w:sz w:val="24"/>
                <w:szCs w:val="24"/>
              </w:rPr>
            </w:pPr>
          </w:p>
          <w:p w14:paraId="2B97F29A" w14:textId="77777777" w:rsidR="00420060" w:rsidRDefault="00000000">
            <w:pPr>
              <w:widowControl w:val="0"/>
              <w:spacing w:before="240" w:after="240" w:line="229" w:lineRule="auto"/>
              <w:rPr>
                <w:color w:val="0D0D0D"/>
                <w:sz w:val="24"/>
                <w:szCs w:val="24"/>
              </w:rPr>
            </w:pPr>
            <w:r>
              <w:rPr>
                <w:color w:val="0D0D0D"/>
                <w:sz w:val="24"/>
                <w:szCs w:val="24"/>
              </w:rPr>
              <w:t>Using the Family Liaison Officer to coordinate parental ALN courses further builds family confidence, knowledge and engagement, helping to create greater consistency between home and school and reduce barriers to pupils’ learning and wellbeing.</w:t>
            </w:r>
          </w:p>
          <w:p w14:paraId="7F42C520" w14:textId="77777777" w:rsidR="00420060" w:rsidRDefault="00420060">
            <w:pPr>
              <w:widowControl w:val="0"/>
              <w:pBdr>
                <w:top w:val="nil"/>
                <w:left w:val="nil"/>
                <w:bottom w:val="nil"/>
                <w:right w:val="nil"/>
                <w:between w:val="nil"/>
              </w:pBdr>
              <w:spacing w:line="229" w:lineRule="auto"/>
              <w:ind w:left="125" w:right="65" w:firstLine="83"/>
              <w:rPr>
                <w:color w:val="0D0D0D"/>
                <w:sz w:val="24"/>
                <w:szCs w:val="24"/>
              </w:rPr>
            </w:pPr>
          </w:p>
        </w:tc>
      </w:tr>
    </w:tbl>
    <w:p w14:paraId="44195FFD" w14:textId="77777777" w:rsidR="00420060" w:rsidRDefault="00420060">
      <w:pPr>
        <w:widowControl w:val="0"/>
        <w:pBdr>
          <w:top w:val="nil"/>
          <w:left w:val="nil"/>
          <w:bottom w:val="nil"/>
          <w:right w:val="nil"/>
          <w:between w:val="nil"/>
        </w:pBdr>
        <w:rPr>
          <w:color w:val="000000"/>
        </w:rPr>
      </w:pPr>
    </w:p>
    <w:p w14:paraId="1C8457E9" w14:textId="77777777" w:rsidR="00420060" w:rsidRDefault="00420060">
      <w:pPr>
        <w:widowControl w:val="0"/>
        <w:pBdr>
          <w:top w:val="nil"/>
          <w:left w:val="nil"/>
          <w:bottom w:val="nil"/>
          <w:right w:val="nil"/>
          <w:between w:val="nil"/>
        </w:pBdr>
        <w:spacing w:line="240" w:lineRule="auto"/>
        <w:ind w:left="15"/>
        <w:rPr>
          <w:color w:val="000000"/>
          <w:sz w:val="24"/>
          <w:szCs w:val="24"/>
        </w:rPr>
      </w:pPr>
    </w:p>
    <w:p w14:paraId="1C2D47CF" w14:textId="77777777" w:rsidR="00420060" w:rsidRDefault="00000000">
      <w:pPr>
        <w:widowControl w:val="0"/>
        <w:pBdr>
          <w:top w:val="nil"/>
          <w:left w:val="nil"/>
          <w:bottom w:val="nil"/>
          <w:right w:val="nil"/>
          <w:between w:val="nil"/>
        </w:pBdr>
        <w:spacing w:line="240" w:lineRule="auto"/>
        <w:ind w:left="15"/>
        <w:rPr>
          <w:color w:val="000000"/>
          <w:sz w:val="24"/>
          <w:szCs w:val="24"/>
        </w:rPr>
      </w:pPr>
      <w:r>
        <w:rPr>
          <w:color w:val="000000"/>
          <w:sz w:val="24"/>
          <w:szCs w:val="24"/>
        </w:rPr>
        <w:t xml:space="preserve">Total budgeted cost: £ </w:t>
      </w:r>
      <w:r>
        <w:rPr>
          <w:sz w:val="24"/>
          <w:szCs w:val="24"/>
        </w:rPr>
        <w:t>68,225</w:t>
      </w:r>
    </w:p>
    <w:p w14:paraId="10289297" w14:textId="77777777" w:rsidR="00420060" w:rsidRDefault="00000000">
      <w:pPr>
        <w:widowControl w:val="0"/>
        <w:pBdr>
          <w:top w:val="nil"/>
          <w:left w:val="nil"/>
          <w:bottom w:val="nil"/>
          <w:right w:val="nil"/>
          <w:between w:val="nil"/>
        </w:pBdr>
        <w:spacing w:before="280" w:line="240" w:lineRule="auto"/>
        <w:ind w:left="28"/>
        <w:rPr>
          <w:rFonts w:ascii="Calibri" w:eastAsia="Calibri" w:hAnsi="Calibri" w:cs="Calibri"/>
          <w:color w:val="000000"/>
        </w:rPr>
      </w:pPr>
      <w:r>
        <w:rPr>
          <w:rFonts w:ascii="Calibri" w:eastAsia="Calibri" w:hAnsi="Calibri" w:cs="Calibri"/>
          <w:color w:val="000000"/>
        </w:rPr>
        <w:t xml:space="preserve">Part B: Review of outcomes in the previous academic year </w:t>
      </w:r>
    </w:p>
    <w:p w14:paraId="7F8C5BC8" w14:textId="77777777" w:rsidR="00420060" w:rsidRDefault="00000000">
      <w:pPr>
        <w:widowControl w:val="0"/>
        <w:pBdr>
          <w:top w:val="nil"/>
          <w:left w:val="nil"/>
          <w:bottom w:val="nil"/>
          <w:right w:val="nil"/>
          <w:between w:val="nil"/>
        </w:pBdr>
        <w:spacing w:before="333" w:line="240" w:lineRule="auto"/>
        <w:ind w:left="27"/>
        <w:rPr>
          <w:b/>
          <w:bCs/>
          <w:color w:val="000000"/>
          <w:sz w:val="24"/>
          <w:szCs w:val="24"/>
        </w:rPr>
      </w:pPr>
      <w:r>
        <w:rPr>
          <w:b/>
          <w:bCs/>
          <w:color w:val="000000"/>
          <w:sz w:val="24"/>
          <w:szCs w:val="24"/>
        </w:rPr>
        <w:t xml:space="preserve">PDG outcomes </w:t>
      </w:r>
    </w:p>
    <w:p w14:paraId="46A9F8F3" w14:textId="77777777" w:rsidR="00420060" w:rsidRDefault="00000000">
      <w:pPr>
        <w:widowControl w:val="0"/>
        <w:pBdr>
          <w:top w:val="nil"/>
          <w:left w:val="nil"/>
          <w:bottom w:val="nil"/>
          <w:right w:val="nil"/>
          <w:between w:val="nil"/>
        </w:pBdr>
        <w:spacing w:before="307" w:line="229" w:lineRule="auto"/>
        <w:ind w:left="18" w:right="674" w:hanging="3"/>
        <w:rPr>
          <w:color w:val="000000"/>
          <w:sz w:val="24"/>
          <w:szCs w:val="24"/>
        </w:rPr>
      </w:pPr>
      <w:r>
        <w:rPr>
          <w:color w:val="000000"/>
          <w:sz w:val="24"/>
          <w:szCs w:val="24"/>
        </w:rPr>
        <w:t>This details the impact that our PDG activity had on pupils in the 202</w:t>
      </w:r>
      <w:r>
        <w:rPr>
          <w:sz w:val="24"/>
          <w:szCs w:val="24"/>
        </w:rPr>
        <w:t>5</w:t>
      </w:r>
      <w:r>
        <w:rPr>
          <w:color w:val="000000"/>
          <w:sz w:val="24"/>
          <w:szCs w:val="24"/>
        </w:rPr>
        <w:t xml:space="preserve"> to 202</w:t>
      </w:r>
      <w:r>
        <w:rPr>
          <w:sz w:val="24"/>
          <w:szCs w:val="24"/>
        </w:rPr>
        <w:t>6</w:t>
      </w:r>
      <w:r>
        <w:rPr>
          <w:color w:val="000000"/>
          <w:sz w:val="24"/>
          <w:szCs w:val="24"/>
        </w:rPr>
        <w:t xml:space="preserve"> academic year. </w:t>
      </w:r>
    </w:p>
    <w:tbl>
      <w:tblPr>
        <w:tblStyle w:val="af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0"/>
        <w:gridCol w:w="6040"/>
      </w:tblGrid>
      <w:tr w:rsidR="00420060" w14:paraId="47A4EA8C" w14:textId="77777777">
        <w:trPr>
          <w:trHeight w:val="440"/>
        </w:trPr>
        <w:tc>
          <w:tcPr>
            <w:tcW w:w="2960" w:type="dxa"/>
            <w:tcMar>
              <w:top w:w="100" w:type="dxa"/>
              <w:left w:w="100" w:type="dxa"/>
              <w:bottom w:w="100" w:type="dxa"/>
              <w:right w:w="100" w:type="dxa"/>
            </w:tcMar>
          </w:tcPr>
          <w:p w14:paraId="01C04E55" w14:textId="77777777" w:rsidR="00420060" w:rsidRDefault="00000000">
            <w:pPr>
              <w:widowControl w:val="0"/>
              <w:pBdr>
                <w:top w:val="nil"/>
                <w:left w:val="nil"/>
                <w:bottom w:val="nil"/>
                <w:right w:val="nil"/>
                <w:between w:val="nil"/>
              </w:pBdr>
              <w:spacing w:line="240" w:lineRule="auto"/>
              <w:ind w:left="115"/>
              <w:rPr>
                <w:b/>
                <w:bCs/>
                <w:color w:val="000000"/>
                <w:sz w:val="24"/>
                <w:szCs w:val="24"/>
              </w:rPr>
            </w:pPr>
            <w:r>
              <w:rPr>
                <w:b/>
                <w:bCs/>
                <w:color w:val="000000"/>
                <w:sz w:val="24"/>
                <w:szCs w:val="24"/>
              </w:rPr>
              <w:t xml:space="preserve">Activity </w:t>
            </w:r>
          </w:p>
        </w:tc>
        <w:tc>
          <w:tcPr>
            <w:tcW w:w="6040" w:type="dxa"/>
            <w:tcMar>
              <w:top w:w="100" w:type="dxa"/>
              <w:left w:w="100" w:type="dxa"/>
              <w:bottom w:w="100" w:type="dxa"/>
              <w:right w:w="100" w:type="dxa"/>
            </w:tcMar>
          </w:tcPr>
          <w:p w14:paraId="4989D45E" w14:textId="77777777" w:rsidR="00420060" w:rsidRDefault="00000000">
            <w:pPr>
              <w:widowControl w:val="0"/>
              <w:pBdr>
                <w:top w:val="nil"/>
                <w:left w:val="nil"/>
                <w:bottom w:val="nil"/>
                <w:right w:val="nil"/>
                <w:between w:val="nil"/>
              </w:pBdr>
              <w:spacing w:line="240" w:lineRule="auto"/>
              <w:ind w:left="141"/>
              <w:rPr>
                <w:b/>
                <w:bCs/>
                <w:color w:val="000000"/>
                <w:sz w:val="24"/>
                <w:szCs w:val="24"/>
              </w:rPr>
            </w:pPr>
            <w:r>
              <w:rPr>
                <w:b/>
                <w:bCs/>
                <w:color w:val="000000"/>
                <w:sz w:val="24"/>
                <w:szCs w:val="24"/>
              </w:rPr>
              <w:t>Impact</w:t>
            </w:r>
          </w:p>
        </w:tc>
      </w:tr>
      <w:tr w:rsidR="00420060" w14:paraId="2F6C2A6E" w14:textId="77777777">
        <w:trPr>
          <w:trHeight w:val="1240"/>
        </w:trPr>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C6E9E2" w14:textId="77777777" w:rsidR="00420060" w:rsidRDefault="00000000">
            <w:pPr>
              <w:widowControl w:val="0"/>
              <w:spacing w:before="6" w:line="240" w:lineRule="auto"/>
              <w:ind w:left="182"/>
              <w:rPr>
                <w:sz w:val="24"/>
                <w:szCs w:val="24"/>
              </w:rPr>
            </w:pPr>
            <w:r>
              <w:rPr>
                <w:sz w:val="24"/>
                <w:szCs w:val="24"/>
              </w:rPr>
              <w:lastRenderedPageBreak/>
              <w:t xml:space="preserve">LSAs were deployed to deliver targeted wellbeing interventions, including Motional and trauma-informed support, with priority given to pupils eligible for </w:t>
            </w:r>
            <w:proofErr w:type="spellStart"/>
            <w:r>
              <w:rPr>
                <w:sz w:val="24"/>
                <w:szCs w:val="24"/>
              </w:rPr>
              <w:t>eFSM</w:t>
            </w:r>
            <w:proofErr w:type="spellEnd"/>
            <w:r>
              <w:rPr>
                <w:sz w:val="24"/>
                <w:szCs w:val="24"/>
              </w:rPr>
              <w:t>.</w:t>
            </w:r>
          </w:p>
        </w:tc>
        <w:tc>
          <w:tcPr>
            <w:tcW w:w="6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74198" w14:textId="77777777" w:rsidR="00420060" w:rsidRDefault="00000000">
            <w:pPr>
              <w:widowControl w:val="0"/>
              <w:spacing w:line="229" w:lineRule="auto"/>
              <w:ind w:left="200" w:right="870" w:hanging="6"/>
              <w:rPr>
                <w:sz w:val="24"/>
                <w:szCs w:val="24"/>
              </w:rPr>
            </w:pPr>
            <w:r>
              <w:rPr>
                <w:sz w:val="24"/>
                <w:szCs w:val="24"/>
              </w:rPr>
              <w:t xml:space="preserve">Targeted pupils eligible for </w:t>
            </w:r>
            <w:proofErr w:type="spellStart"/>
            <w:r>
              <w:rPr>
                <w:sz w:val="24"/>
                <w:szCs w:val="24"/>
              </w:rPr>
              <w:t>eFSM</w:t>
            </w:r>
            <w:proofErr w:type="spellEnd"/>
            <w:r>
              <w:rPr>
                <w:sz w:val="24"/>
                <w:szCs w:val="24"/>
              </w:rPr>
              <w:t xml:space="preserve"> developed improved emotional regulation, resilience and readiness to learn, enabling them to engage more consistently in school life and access learning more successfully.</w:t>
            </w:r>
          </w:p>
        </w:tc>
      </w:tr>
      <w:tr w:rsidR="00420060" w14:paraId="4E0914C5" w14:textId="77777777">
        <w:trPr>
          <w:trHeight w:val="1240"/>
        </w:trPr>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47901" w14:textId="77777777" w:rsidR="00420060" w:rsidRDefault="00000000">
            <w:pPr>
              <w:widowControl w:val="0"/>
              <w:spacing w:line="229" w:lineRule="auto"/>
              <w:ind w:left="181" w:right="326" w:firstLine="6"/>
              <w:rPr>
                <w:sz w:val="24"/>
                <w:szCs w:val="24"/>
              </w:rPr>
            </w:pPr>
            <w:r>
              <w:rPr>
                <w:sz w:val="24"/>
                <w:szCs w:val="24"/>
              </w:rPr>
              <w:t xml:space="preserve">An LSA was deployed five days a week to deliver </w:t>
            </w:r>
            <w:proofErr w:type="spellStart"/>
            <w:r>
              <w:rPr>
                <w:sz w:val="24"/>
                <w:szCs w:val="24"/>
              </w:rPr>
              <w:t>WellComm</w:t>
            </w:r>
            <w:proofErr w:type="spellEnd"/>
            <w:r>
              <w:rPr>
                <w:sz w:val="24"/>
                <w:szCs w:val="24"/>
              </w:rPr>
              <w:t xml:space="preserve"> interventions, </w:t>
            </w:r>
            <w:proofErr w:type="spellStart"/>
            <w:r>
              <w:rPr>
                <w:sz w:val="24"/>
                <w:szCs w:val="24"/>
              </w:rPr>
              <w:t>prioritising</w:t>
            </w:r>
            <w:proofErr w:type="spellEnd"/>
            <w:r>
              <w:rPr>
                <w:sz w:val="24"/>
                <w:szCs w:val="24"/>
              </w:rPr>
              <w:t xml:space="preserve"> pupils eligible for </w:t>
            </w:r>
            <w:proofErr w:type="spellStart"/>
            <w:r>
              <w:rPr>
                <w:sz w:val="24"/>
                <w:szCs w:val="24"/>
              </w:rPr>
              <w:t>eFSM</w:t>
            </w:r>
            <w:proofErr w:type="spellEnd"/>
            <w:r>
              <w:rPr>
                <w:sz w:val="24"/>
                <w:szCs w:val="24"/>
              </w:rPr>
              <w:t xml:space="preserve"> with identified speech, language and communication needs.</w:t>
            </w:r>
          </w:p>
        </w:tc>
        <w:tc>
          <w:tcPr>
            <w:tcW w:w="6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2FA4C" w14:textId="77777777" w:rsidR="00420060" w:rsidRDefault="00000000">
            <w:pPr>
              <w:widowControl w:val="0"/>
              <w:spacing w:line="229" w:lineRule="auto"/>
              <w:ind w:left="197" w:right="1188" w:hanging="11"/>
              <w:rPr>
                <w:sz w:val="24"/>
                <w:szCs w:val="24"/>
              </w:rPr>
            </w:pPr>
            <w:r>
              <w:rPr>
                <w:sz w:val="24"/>
                <w:szCs w:val="24"/>
              </w:rPr>
              <w:t xml:space="preserve">Identified </w:t>
            </w:r>
            <w:proofErr w:type="spellStart"/>
            <w:r>
              <w:rPr>
                <w:sz w:val="24"/>
                <w:szCs w:val="24"/>
              </w:rPr>
              <w:t>eFSM</w:t>
            </w:r>
            <w:proofErr w:type="spellEnd"/>
            <w:r>
              <w:rPr>
                <w:sz w:val="24"/>
                <w:szCs w:val="24"/>
              </w:rPr>
              <w:t xml:space="preserve"> pupils made progress in communication, understanding and interaction, reducing barriers to participation and improving their access to the curriculum.</w:t>
            </w:r>
          </w:p>
        </w:tc>
      </w:tr>
      <w:tr w:rsidR="00420060" w14:paraId="7A5F9F3D" w14:textId="77777777">
        <w:trPr>
          <w:trHeight w:val="2200"/>
        </w:trPr>
        <w:tc>
          <w:tcPr>
            <w:tcW w:w="2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6E9744" w14:textId="77777777" w:rsidR="00420060" w:rsidRDefault="00000000">
            <w:pPr>
              <w:widowControl w:val="0"/>
              <w:spacing w:line="229" w:lineRule="auto"/>
              <w:ind w:left="188" w:right="526" w:firstLine="5"/>
              <w:rPr>
                <w:sz w:val="24"/>
                <w:szCs w:val="24"/>
              </w:rPr>
            </w:pPr>
            <w:r>
              <w:rPr>
                <w:sz w:val="24"/>
                <w:szCs w:val="24"/>
              </w:rPr>
              <w:t>An LSA was deployed five days a week to deliver targeted literacy and numeracy interventions, including Sounds-Write and support identified through assessment and National Test data.</w:t>
            </w:r>
          </w:p>
        </w:tc>
        <w:tc>
          <w:tcPr>
            <w:tcW w:w="6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ADF368" w14:textId="77777777" w:rsidR="00420060" w:rsidRDefault="00000000">
            <w:pPr>
              <w:widowControl w:val="0"/>
              <w:spacing w:before="141" w:line="229" w:lineRule="auto"/>
              <w:ind w:left="193" w:right="385" w:firstLine="8"/>
              <w:rPr>
                <w:sz w:val="24"/>
                <w:szCs w:val="24"/>
              </w:rPr>
            </w:pPr>
            <w:proofErr w:type="spellStart"/>
            <w:r>
              <w:rPr>
                <w:sz w:val="24"/>
                <w:szCs w:val="24"/>
              </w:rPr>
              <w:t>eFSM</w:t>
            </w:r>
            <w:proofErr w:type="spellEnd"/>
            <w:r>
              <w:rPr>
                <w:sz w:val="24"/>
                <w:szCs w:val="24"/>
              </w:rPr>
              <w:t xml:space="preserve"> pupils with identified gaps in literacy and numeracy received focused support, leading to improved progress from their starting points and greater confidence and independence in accessing whole-class learning.</w:t>
            </w:r>
          </w:p>
        </w:tc>
      </w:tr>
    </w:tbl>
    <w:p w14:paraId="416CEBC9" w14:textId="77777777" w:rsidR="00420060" w:rsidRDefault="00420060">
      <w:pPr>
        <w:widowControl w:val="0"/>
        <w:pBdr>
          <w:top w:val="nil"/>
          <w:left w:val="nil"/>
          <w:bottom w:val="nil"/>
          <w:right w:val="nil"/>
          <w:between w:val="nil"/>
        </w:pBdr>
        <w:rPr>
          <w:color w:val="000000"/>
        </w:rPr>
      </w:pPr>
    </w:p>
    <w:p w14:paraId="0A9E44FB" w14:textId="77777777" w:rsidR="00420060" w:rsidRDefault="00420060">
      <w:pPr>
        <w:widowControl w:val="0"/>
        <w:pBdr>
          <w:top w:val="nil"/>
          <w:left w:val="nil"/>
          <w:bottom w:val="nil"/>
          <w:right w:val="nil"/>
          <w:between w:val="nil"/>
        </w:pBdr>
        <w:rPr>
          <w:color w:val="000000"/>
        </w:rPr>
      </w:pPr>
    </w:p>
    <w:p w14:paraId="74C9052E" w14:textId="77777777" w:rsidR="00420060" w:rsidRDefault="00000000">
      <w:pPr>
        <w:widowControl w:val="0"/>
        <w:pBdr>
          <w:top w:val="nil"/>
          <w:left w:val="nil"/>
          <w:bottom w:val="nil"/>
          <w:right w:val="nil"/>
          <w:between w:val="nil"/>
        </w:pBdr>
        <w:spacing w:line="240" w:lineRule="auto"/>
        <w:ind w:left="27"/>
        <w:rPr>
          <w:b/>
          <w:bCs/>
          <w:color w:val="000000"/>
          <w:sz w:val="24"/>
          <w:szCs w:val="24"/>
        </w:rPr>
      </w:pPr>
      <w:r>
        <w:rPr>
          <w:b/>
          <w:bCs/>
          <w:color w:val="000000"/>
          <w:sz w:val="24"/>
          <w:szCs w:val="24"/>
        </w:rPr>
        <w:t xml:space="preserve">Externally provided </w:t>
      </w:r>
      <w:proofErr w:type="spellStart"/>
      <w:r>
        <w:rPr>
          <w:b/>
          <w:bCs/>
          <w:color w:val="000000"/>
          <w:sz w:val="24"/>
          <w:szCs w:val="24"/>
        </w:rPr>
        <w:t>programmes</w:t>
      </w:r>
      <w:proofErr w:type="spellEnd"/>
      <w:r>
        <w:rPr>
          <w:b/>
          <w:bCs/>
          <w:color w:val="000000"/>
          <w:sz w:val="24"/>
          <w:szCs w:val="24"/>
        </w:rPr>
        <w:t xml:space="preserve"> </w:t>
      </w:r>
    </w:p>
    <w:p w14:paraId="5ED8B829" w14:textId="77777777" w:rsidR="00420060" w:rsidRDefault="00000000">
      <w:pPr>
        <w:widowControl w:val="0"/>
        <w:pBdr>
          <w:top w:val="nil"/>
          <w:left w:val="nil"/>
          <w:bottom w:val="nil"/>
          <w:right w:val="nil"/>
          <w:between w:val="nil"/>
        </w:pBdr>
        <w:spacing w:before="307" w:line="229" w:lineRule="auto"/>
        <w:ind w:left="18" w:right="331" w:firstLine="9"/>
        <w:rPr>
          <w:color w:val="000000"/>
          <w:sz w:val="24"/>
          <w:szCs w:val="24"/>
        </w:rPr>
      </w:pPr>
      <w:r>
        <w:rPr>
          <w:color w:val="000000"/>
          <w:sz w:val="24"/>
          <w:szCs w:val="24"/>
        </w:rPr>
        <w:t xml:space="preserve">Please include the names of any </w:t>
      </w:r>
      <w:proofErr w:type="spellStart"/>
      <w:r>
        <w:rPr>
          <w:color w:val="000000"/>
          <w:sz w:val="24"/>
          <w:szCs w:val="24"/>
        </w:rPr>
        <w:t>programmes</w:t>
      </w:r>
      <w:proofErr w:type="spellEnd"/>
      <w:r>
        <w:rPr>
          <w:color w:val="000000"/>
          <w:sz w:val="24"/>
          <w:szCs w:val="24"/>
        </w:rPr>
        <w:t xml:space="preserve"> that you purchased in the previous academic year. This will help us identify which ones are popular in Wales. </w:t>
      </w:r>
    </w:p>
    <w:p w14:paraId="3B1DDFE0" w14:textId="77777777" w:rsidR="00420060" w:rsidRDefault="00000000">
      <w:pPr>
        <w:widowControl w:val="0"/>
        <w:pBdr>
          <w:top w:val="nil"/>
          <w:left w:val="nil"/>
          <w:bottom w:val="nil"/>
          <w:right w:val="nil"/>
          <w:between w:val="nil"/>
        </w:pBdr>
        <w:spacing w:before="373" w:line="240" w:lineRule="auto"/>
        <w:jc w:val="center"/>
        <w:rPr>
          <w:rFonts w:ascii="Calibri" w:eastAsia="Calibri" w:hAnsi="Calibri" w:cs="Calibri"/>
          <w:color w:val="000000"/>
        </w:rPr>
      </w:pPr>
      <w:r>
        <w:rPr>
          <w:rFonts w:ascii="Calibri" w:eastAsia="Calibri" w:hAnsi="Calibri" w:cs="Calibri"/>
          <w:color w:val="000000"/>
        </w:rPr>
        <w:t>4</w:t>
      </w:r>
    </w:p>
    <w:tbl>
      <w:tblPr>
        <w:tblStyle w:val="af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40"/>
        <w:gridCol w:w="4360"/>
      </w:tblGrid>
      <w:tr w:rsidR="00420060" w14:paraId="2CD78603" w14:textId="77777777">
        <w:trPr>
          <w:trHeight w:val="440"/>
        </w:trPr>
        <w:tc>
          <w:tcPr>
            <w:tcW w:w="4640" w:type="dxa"/>
            <w:tcMar>
              <w:top w:w="100" w:type="dxa"/>
              <w:left w:w="100" w:type="dxa"/>
              <w:bottom w:w="100" w:type="dxa"/>
              <w:right w:w="100" w:type="dxa"/>
            </w:tcMar>
          </w:tcPr>
          <w:p w14:paraId="04226C32" w14:textId="77777777" w:rsidR="00420060" w:rsidRDefault="00000000">
            <w:pPr>
              <w:widowControl w:val="0"/>
              <w:pBdr>
                <w:top w:val="nil"/>
                <w:left w:val="nil"/>
                <w:bottom w:val="nil"/>
                <w:right w:val="nil"/>
                <w:between w:val="nil"/>
              </w:pBdr>
              <w:spacing w:line="240" w:lineRule="auto"/>
              <w:ind w:left="132"/>
              <w:rPr>
                <w:b/>
                <w:bCs/>
                <w:color w:val="000000"/>
                <w:sz w:val="24"/>
                <w:szCs w:val="24"/>
              </w:rPr>
            </w:pPr>
            <w:proofErr w:type="spellStart"/>
            <w:r>
              <w:rPr>
                <w:b/>
                <w:bCs/>
                <w:color w:val="000000"/>
                <w:sz w:val="24"/>
                <w:szCs w:val="24"/>
              </w:rPr>
              <w:t>Programme</w:t>
            </w:r>
            <w:proofErr w:type="spellEnd"/>
            <w:r>
              <w:rPr>
                <w:b/>
                <w:bCs/>
                <w:color w:val="000000"/>
                <w:sz w:val="24"/>
                <w:szCs w:val="24"/>
              </w:rPr>
              <w:t xml:space="preserve"> </w:t>
            </w:r>
          </w:p>
        </w:tc>
        <w:tc>
          <w:tcPr>
            <w:tcW w:w="4360" w:type="dxa"/>
            <w:tcMar>
              <w:top w:w="100" w:type="dxa"/>
              <w:left w:w="100" w:type="dxa"/>
              <w:bottom w:w="100" w:type="dxa"/>
              <w:right w:w="100" w:type="dxa"/>
            </w:tcMar>
          </w:tcPr>
          <w:p w14:paraId="379D6925" w14:textId="77777777" w:rsidR="00420060" w:rsidRDefault="00000000">
            <w:pPr>
              <w:widowControl w:val="0"/>
              <w:pBdr>
                <w:top w:val="nil"/>
                <w:left w:val="nil"/>
                <w:bottom w:val="nil"/>
                <w:right w:val="nil"/>
                <w:between w:val="nil"/>
              </w:pBdr>
              <w:spacing w:line="240" w:lineRule="auto"/>
              <w:ind w:left="142"/>
              <w:rPr>
                <w:b/>
                <w:bCs/>
                <w:color w:val="000000"/>
                <w:sz w:val="24"/>
                <w:szCs w:val="24"/>
              </w:rPr>
            </w:pPr>
            <w:r>
              <w:rPr>
                <w:b/>
                <w:bCs/>
                <w:color w:val="000000"/>
                <w:sz w:val="24"/>
                <w:szCs w:val="24"/>
              </w:rPr>
              <w:t>Provider</w:t>
            </w:r>
          </w:p>
        </w:tc>
      </w:tr>
      <w:tr w:rsidR="00420060" w14:paraId="37C55373" w14:textId="77777777">
        <w:trPr>
          <w:trHeight w:val="460"/>
        </w:trPr>
        <w:tc>
          <w:tcPr>
            <w:tcW w:w="4640" w:type="dxa"/>
            <w:tcMar>
              <w:top w:w="100" w:type="dxa"/>
              <w:left w:w="100" w:type="dxa"/>
              <w:bottom w:w="100" w:type="dxa"/>
              <w:right w:w="100" w:type="dxa"/>
            </w:tcMar>
          </w:tcPr>
          <w:p w14:paraId="633CE533" w14:textId="77777777" w:rsidR="00420060" w:rsidRDefault="00000000">
            <w:pPr>
              <w:widowControl w:val="0"/>
              <w:pBdr>
                <w:top w:val="nil"/>
                <w:left w:val="nil"/>
                <w:bottom w:val="nil"/>
                <w:right w:val="nil"/>
                <w:between w:val="nil"/>
              </w:pBdr>
              <w:spacing w:line="240" w:lineRule="auto"/>
              <w:ind w:left="199"/>
              <w:rPr>
                <w:color w:val="0D0D0D"/>
                <w:sz w:val="24"/>
                <w:szCs w:val="24"/>
              </w:rPr>
            </w:pPr>
            <w:r>
              <w:rPr>
                <w:color w:val="0D0D0D"/>
                <w:sz w:val="24"/>
                <w:szCs w:val="24"/>
              </w:rPr>
              <w:t xml:space="preserve">Motional </w:t>
            </w:r>
          </w:p>
        </w:tc>
        <w:tc>
          <w:tcPr>
            <w:tcW w:w="4360" w:type="dxa"/>
            <w:tcMar>
              <w:top w:w="100" w:type="dxa"/>
              <w:left w:w="100" w:type="dxa"/>
              <w:bottom w:w="100" w:type="dxa"/>
              <w:right w:w="100" w:type="dxa"/>
            </w:tcMar>
          </w:tcPr>
          <w:p w14:paraId="3231B3A3" w14:textId="77777777" w:rsidR="00420060" w:rsidRDefault="00000000">
            <w:pPr>
              <w:widowControl w:val="0"/>
              <w:pBdr>
                <w:top w:val="nil"/>
                <w:left w:val="nil"/>
                <w:bottom w:val="nil"/>
                <w:right w:val="nil"/>
                <w:between w:val="nil"/>
              </w:pBdr>
              <w:spacing w:line="240" w:lineRule="auto"/>
              <w:ind w:left="209"/>
              <w:rPr>
                <w:color w:val="0D0D0D"/>
                <w:sz w:val="24"/>
                <w:szCs w:val="24"/>
              </w:rPr>
            </w:pPr>
            <w:r>
              <w:rPr>
                <w:color w:val="0D0D0D"/>
                <w:sz w:val="24"/>
                <w:szCs w:val="24"/>
              </w:rPr>
              <w:t>Motional</w:t>
            </w:r>
          </w:p>
        </w:tc>
      </w:tr>
      <w:tr w:rsidR="00420060" w14:paraId="7D034078" w14:textId="77777777">
        <w:trPr>
          <w:trHeight w:val="440"/>
        </w:trPr>
        <w:tc>
          <w:tcPr>
            <w:tcW w:w="4640" w:type="dxa"/>
            <w:tcMar>
              <w:top w:w="100" w:type="dxa"/>
              <w:left w:w="100" w:type="dxa"/>
              <w:bottom w:w="100" w:type="dxa"/>
              <w:right w:w="100" w:type="dxa"/>
            </w:tcMar>
          </w:tcPr>
          <w:p w14:paraId="281F3773" w14:textId="77777777" w:rsidR="00420060" w:rsidRDefault="00420060">
            <w:pPr>
              <w:widowControl w:val="0"/>
              <w:pBdr>
                <w:top w:val="nil"/>
                <w:left w:val="nil"/>
                <w:bottom w:val="nil"/>
                <w:right w:val="nil"/>
                <w:between w:val="nil"/>
              </w:pBdr>
              <w:rPr>
                <w:color w:val="0D0D0D"/>
                <w:sz w:val="24"/>
                <w:szCs w:val="24"/>
              </w:rPr>
            </w:pPr>
          </w:p>
        </w:tc>
        <w:tc>
          <w:tcPr>
            <w:tcW w:w="4360" w:type="dxa"/>
            <w:tcMar>
              <w:top w:w="100" w:type="dxa"/>
              <w:left w:w="100" w:type="dxa"/>
              <w:bottom w:w="100" w:type="dxa"/>
              <w:right w:w="100" w:type="dxa"/>
            </w:tcMar>
          </w:tcPr>
          <w:p w14:paraId="509EF3FE" w14:textId="77777777" w:rsidR="00420060" w:rsidRDefault="00420060">
            <w:pPr>
              <w:widowControl w:val="0"/>
              <w:pBdr>
                <w:top w:val="nil"/>
                <w:left w:val="nil"/>
                <w:bottom w:val="nil"/>
                <w:right w:val="nil"/>
                <w:between w:val="nil"/>
              </w:pBdr>
              <w:rPr>
                <w:color w:val="0D0D0D"/>
                <w:sz w:val="24"/>
                <w:szCs w:val="24"/>
              </w:rPr>
            </w:pPr>
          </w:p>
        </w:tc>
      </w:tr>
    </w:tbl>
    <w:p w14:paraId="00CD3CB3" w14:textId="77777777" w:rsidR="00420060" w:rsidRDefault="00420060">
      <w:pPr>
        <w:widowControl w:val="0"/>
        <w:pBdr>
          <w:top w:val="nil"/>
          <w:left w:val="nil"/>
          <w:bottom w:val="nil"/>
          <w:right w:val="nil"/>
          <w:between w:val="nil"/>
        </w:pBdr>
        <w:rPr>
          <w:color w:val="000000"/>
        </w:rPr>
      </w:pPr>
    </w:p>
    <w:p w14:paraId="5C9E514E" w14:textId="77777777" w:rsidR="00420060" w:rsidRDefault="00420060">
      <w:pPr>
        <w:widowControl w:val="0"/>
        <w:pBdr>
          <w:top w:val="nil"/>
          <w:left w:val="nil"/>
          <w:bottom w:val="nil"/>
          <w:right w:val="nil"/>
          <w:between w:val="nil"/>
        </w:pBdr>
        <w:rPr>
          <w:color w:val="000000"/>
        </w:rPr>
      </w:pPr>
    </w:p>
    <w:p w14:paraId="40A1F29B" w14:textId="77777777" w:rsidR="00420060" w:rsidRDefault="00420060">
      <w:pPr>
        <w:widowControl w:val="0"/>
        <w:pBdr>
          <w:top w:val="nil"/>
          <w:left w:val="nil"/>
          <w:bottom w:val="nil"/>
          <w:right w:val="nil"/>
          <w:between w:val="nil"/>
        </w:pBdr>
        <w:rPr>
          <w:color w:val="000000"/>
        </w:rPr>
      </w:pPr>
    </w:p>
    <w:p w14:paraId="1FE4FE60" w14:textId="77777777" w:rsidR="00420060" w:rsidRDefault="00420060">
      <w:pPr>
        <w:widowControl w:val="0"/>
        <w:pBdr>
          <w:top w:val="nil"/>
          <w:left w:val="nil"/>
          <w:bottom w:val="nil"/>
          <w:right w:val="nil"/>
          <w:between w:val="nil"/>
        </w:pBdr>
        <w:rPr>
          <w:color w:val="000000"/>
        </w:rPr>
      </w:pPr>
    </w:p>
    <w:p w14:paraId="2EFF6917" w14:textId="77777777" w:rsidR="00420060" w:rsidRDefault="00420060">
      <w:pPr>
        <w:widowControl w:val="0"/>
        <w:pBdr>
          <w:top w:val="nil"/>
          <w:left w:val="nil"/>
          <w:bottom w:val="nil"/>
          <w:right w:val="nil"/>
          <w:between w:val="nil"/>
        </w:pBdr>
        <w:spacing w:line="240" w:lineRule="auto"/>
        <w:jc w:val="center"/>
        <w:rPr>
          <w:rFonts w:ascii="Calibri" w:eastAsia="Calibri" w:hAnsi="Calibri" w:cs="Calibri"/>
          <w:color w:val="000000"/>
        </w:rPr>
      </w:pPr>
    </w:p>
    <w:sectPr w:rsidR="00420060">
      <w:type w:val="continuous"/>
      <w:pgSz w:w="11920" w:h="16840"/>
      <w:pgMar w:top="1430" w:right="1490" w:bottom="1026" w:left="143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D641F" w14:textId="77777777" w:rsidR="00103D98" w:rsidRDefault="00103D98">
      <w:pPr>
        <w:spacing w:line="240" w:lineRule="auto"/>
      </w:pPr>
      <w:r>
        <w:separator/>
      </w:r>
    </w:p>
  </w:endnote>
  <w:endnote w:type="continuationSeparator" w:id="0">
    <w:p w14:paraId="068E71D6" w14:textId="77777777" w:rsidR="00103D98" w:rsidRDefault="00103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3C2C02A2-80EA-48F0-AA7C-D1415DFBB52C}"/>
  </w:font>
  <w:font w:name="Calibri">
    <w:panose1 w:val="020F0502020204030204"/>
    <w:charset w:val="00"/>
    <w:family w:val="swiss"/>
    <w:pitch w:val="variable"/>
    <w:sig w:usb0="E4002EFF" w:usb1="C200247B" w:usb2="00000009" w:usb3="00000000" w:csb0="000001FF" w:csb1="00000000"/>
    <w:embedRegular r:id="rId2" w:fontKey="{F3A5B23A-AF66-49BA-B560-16990E27498A}"/>
  </w:font>
  <w:font w:name="Cambria">
    <w:panose1 w:val="02040503050406030204"/>
    <w:charset w:val="00"/>
    <w:family w:val="roman"/>
    <w:pitch w:val="variable"/>
    <w:sig w:usb0="E00006FF" w:usb1="420024FF" w:usb2="02000000" w:usb3="00000000" w:csb0="0000019F" w:csb1="00000000"/>
    <w:embedRegular r:id="rId3" w:fontKey="{E8F61ABB-7296-48EA-AD43-3503D2D9871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61613" w14:textId="77777777" w:rsidR="00103D98" w:rsidRDefault="00103D98">
      <w:pPr>
        <w:spacing w:line="240" w:lineRule="auto"/>
      </w:pPr>
      <w:r>
        <w:separator/>
      </w:r>
    </w:p>
  </w:footnote>
  <w:footnote w:type="continuationSeparator" w:id="0">
    <w:p w14:paraId="5EC9F63D" w14:textId="77777777" w:rsidR="00103D98" w:rsidRDefault="00103D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594AA" w14:textId="77777777" w:rsidR="00420060" w:rsidRDefault="00000000">
    <w:r>
      <w:rPr>
        <w:noProof/>
      </w:rPr>
      <w:drawing>
        <wp:inline distT="19050" distB="19050" distL="19050" distR="19050" wp14:anchorId="2E8C86C9" wp14:editId="601B9B65">
          <wp:extent cx="596501" cy="557681"/>
          <wp:effectExtent l="88900" t="88900" r="88900" b="88900"/>
          <wp:docPr id="74911901" name="image1.jp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screenshot of a computer&#10;&#10;AI-generated content may be incorrect."/>
                  <pic:cNvPicPr preferRelativeResize="0"/>
                </pic:nvPicPr>
                <pic:blipFill>
                  <a:blip r:embed="rId1"/>
                  <a:srcRect l="6832" t="-3572" r="-1242" b="2143"/>
                  <a:stretch>
                    <a:fillRect/>
                  </a:stretch>
                </pic:blipFill>
                <pic:spPr>
                  <a:xfrm>
                    <a:off x="0" y="0"/>
                    <a:ext cx="596501" cy="557681"/>
                  </a:xfrm>
                  <a:prstGeom prst="rect">
                    <a:avLst/>
                  </a:prstGeom>
                  <a:ln w="88900">
                    <a:solidFill>
                      <a:srgbClr val="FFFFFF"/>
                    </a:solidFill>
                    <a:prstDash val="soli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60"/>
    <w:rsid w:val="00103D98"/>
    <w:rsid w:val="001C1ADB"/>
    <w:rsid w:val="00420060"/>
    <w:rsid w:val="00755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54DA"/>
  <w15:docId w15:val="{DCE0E123-A37A-4A75-8C1E-2E83E464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ly682ZEzNgnz6ogR/W711Cs3GQ==">CgMxLjA4AHIhMXJDeXdxdDJHSTNEMy1wMWtIdEZUelpXa0ZrX1M5OVky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1233</Words>
  <Characters>7029</Characters>
  <Application>Microsoft Office Word</Application>
  <DocSecurity>0</DocSecurity>
  <Lines>58</Lines>
  <Paragraphs>16</Paragraphs>
  <ScaleCrop>false</ScaleCrop>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Edwards - TWN</dc:creator>
  <cp:lastModifiedBy>K Watson (Twynyrodyn Community School)</cp:lastModifiedBy>
  <cp:revision>2</cp:revision>
  <dcterms:created xsi:type="dcterms:W3CDTF">2025-10-08T09:01:00Z</dcterms:created>
  <dcterms:modified xsi:type="dcterms:W3CDTF">2026-11-04T07:26:00Z</dcterms:modified>
</cp:coreProperties>
</file>