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80" w:rightFromText="180" w:topFromText="0" w:bottomFromText="0" w:vertAnchor="text" w:horzAnchor="text" w:tblpX="0" w:tblpY="145"/>
        <w:tblW w:w="1809.0" w:type="dxa"/>
        <w:jc w:val="left"/>
        <w:tblInd w:w="-108.0" w:type="dxa"/>
        <w:tblBorders>
          <w:top w:color="000000" w:space="0" w:sz="0" w:val="nil"/>
          <w:left w:color="000000" w:space="0" w:sz="0" w:val="nil"/>
          <w:bottom w:color="000000" w:space="0" w:sz="0" w:val="nil"/>
          <w:right w:color="000000" w:space="0" w:sz="0" w:val="nil"/>
          <w:insideH w:color="000000" w:space="0" w:sz="4" w:val="single"/>
          <w:insideV w:color="000000" w:space="0" w:sz="0" w:val="nil"/>
        </w:tblBorders>
        <w:tblLayout w:type="fixed"/>
        <w:tblLook w:val="0000"/>
      </w:tblPr>
      <w:tblGrid>
        <w:gridCol w:w="1809"/>
        <w:tblGridChange w:id="0">
          <w:tblGrid>
            <w:gridCol w:w="1809"/>
          </w:tblGrid>
        </w:tblGridChange>
      </w:tblGrid>
      <w:tr>
        <w:trPr>
          <w:cantSplit w:val="0"/>
          <w:trHeight w:val="851" w:hRule="atLeast"/>
          <w:tblHeader w:val="0"/>
        </w:trPr>
        <w:tc>
          <w:tcPr>
            <w:vAlign w:val="top"/>
          </w:tcPr>
          <w:p w:rsidR="00000000" w:rsidDel="00000000" w:rsidP="00000000" w:rsidRDefault="00000000" w:rsidRPr="00000000" w14:paraId="00000002">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both"/>
              <w:rPr>
                <w:rFonts w:ascii="Calibri" w:cs="Calibri" w:eastAsia="Calibri" w:hAnsi="Calibri"/>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05">
      <w:pPr>
        <w:pStyle w:val="Title"/>
        <w:rPr>
          <w:rFonts w:ascii="Calibri" w:cs="Calibri" w:eastAsia="Calibri" w:hAnsi="Calibri"/>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2251238</wp:posOffset>
            </wp:positionH>
            <wp:positionV relativeFrom="paragraph">
              <wp:posOffset>19050</wp:posOffset>
            </wp:positionV>
            <wp:extent cx="2142490" cy="203962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142490" cy="2039620"/>
                    </a:xfrm>
                    <a:prstGeom prst="rect"/>
                    <a:ln/>
                  </pic:spPr>
                </pic:pic>
              </a:graphicData>
            </a:graphic>
          </wp:anchor>
        </w:drawing>
      </w:r>
    </w:p>
    <w:p w:rsidR="00000000" w:rsidDel="00000000" w:rsidP="00000000" w:rsidRDefault="00000000" w:rsidRPr="00000000" w14:paraId="00000006">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7">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8">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9">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A">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B">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C">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D">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E">
      <w:pPr>
        <w:pStyle w:val="Title"/>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0F">
      <w:pPr>
        <w:pStyle w:val="Title"/>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Twynyrodyn Community Primary School School</w:t>
      </w:r>
    </w:p>
    <w:p w:rsidR="00000000" w:rsidDel="00000000" w:rsidP="00000000" w:rsidRDefault="00000000" w:rsidRPr="00000000" w14:paraId="00000010">
      <w:pPr>
        <w:pStyle w:val="Title"/>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Freedom of Information Publication Scheme</w:t>
      </w:r>
    </w:p>
    <w:p w:rsidR="00000000" w:rsidDel="00000000" w:rsidP="00000000" w:rsidRDefault="00000000" w:rsidRPr="00000000" w14:paraId="00000011">
      <w:pPr>
        <w:jc w:val="cente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2">
      <w:pPr>
        <w:jc w:val="cente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3">
      <w:pPr>
        <w:jc w:val="center"/>
        <w:rPr>
          <w:rFonts w:ascii="Calibri" w:cs="Calibri" w:eastAsia="Calibri" w:hAnsi="Calibri"/>
          <w:vertAlign w:val="baseline"/>
        </w:rPr>
      </w:pPr>
      <w:r w:rsidDel="00000000" w:rsidR="00000000" w:rsidRPr="00000000">
        <w:rPr>
          <w:rFonts w:ascii="Calibri" w:cs="Calibri" w:eastAsia="Calibri" w:hAnsi="Calibri"/>
          <w:vertAlign w:val="baseline"/>
          <w:rtl w:val="0"/>
        </w:rPr>
        <w:t xml:space="preserve">Our full title and address for sending requests for any documents is:</w:t>
      </w:r>
    </w:p>
    <w:p w:rsidR="00000000" w:rsidDel="00000000" w:rsidP="00000000" w:rsidRDefault="00000000" w:rsidRPr="00000000" w14:paraId="00000014">
      <w:pPr>
        <w:jc w:val="center"/>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Twynyrodyn Community School</w:t>
      </w:r>
      <w:r w:rsidDel="00000000" w:rsidR="00000000" w:rsidRPr="00000000">
        <w:rPr>
          <w:rtl w:val="0"/>
        </w:rPr>
      </w:r>
    </w:p>
    <w:p w:rsidR="00000000" w:rsidDel="00000000" w:rsidP="00000000" w:rsidRDefault="00000000" w:rsidRPr="00000000" w14:paraId="00000015">
      <w:pPr>
        <w:jc w:val="center"/>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Gilfach Cynon</w:t>
      </w:r>
      <w:r w:rsidDel="00000000" w:rsidR="00000000" w:rsidRPr="00000000">
        <w:rPr>
          <w:rtl w:val="0"/>
        </w:rPr>
      </w:r>
    </w:p>
    <w:p w:rsidR="00000000" w:rsidDel="00000000" w:rsidP="00000000" w:rsidRDefault="00000000" w:rsidRPr="00000000" w14:paraId="00000016">
      <w:pPr>
        <w:jc w:val="center"/>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Twynyrodyn</w:t>
      </w:r>
      <w:r w:rsidDel="00000000" w:rsidR="00000000" w:rsidRPr="00000000">
        <w:rPr>
          <w:rtl w:val="0"/>
        </w:rPr>
      </w:r>
    </w:p>
    <w:p w:rsidR="00000000" w:rsidDel="00000000" w:rsidP="00000000" w:rsidRDefault="00000000" w:rsidRPr="00000000" w14:paraId="00000017">
      <w:pPr>
        <w:jc w:val="center"/>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Merthyr Tydfil </w:t>
      </w:r>
      <w:r w:rsidDel="00000000" w:rsidR="00000000" w:rsidRPr="00000000">
        <w:rPr>
          <w:rtl w:val="0"/>
        </w:rPr>
      </w:r>
    </w:p>
    <w:p w:rsidR="00000000" w:rsidDel="00000000" w:rsidP="00000000" w:rsidRDefault="00000000" w:rsidRPr="00000000" w14:paraId="00000018">
      <w:pPr>
        <w:jc w:val="center"/>
        <w:rPr>
          <w:rFonts w:ascii="Calibri" w:cs="Calibri" w:eastAsia="Calibri" w:hAnsi="Calibri"/>
          <w:i w:val="0"/>
          <w:vertAlign w:val="baseline"/>
        </w:rPr>
      </w:pPr>
      <w:r w:rsidDel="00000000" w:rsidR="00000000" w:rsidRPr="00000000">
        <w:rPr>
          <w:rFonts w:ascii="Calibri" w:cs="Calibri" w:eastAsia="Calibri" w:hAnsi="Calibri"/>
          <w:b w:val="1"/>
          <w:i w:val="1"/>
          <w:vertAlign w:val="baseline"/>
          <w:rtl w:val="0"/>
        </w:rPr>
        <w:t xml:space="preserve">CF470LW</w:t>
      </w:r>
      <w:r w:rsidDel="00000000" w:rsidR="00000000" w:rsidRPr="00000000">
        <w:rPr>
          <w:rtl w:val="0"/>
        </w:rPr>
      </w:r>
    </w:p>
    <w:p w:rsidR="00000000" w:rsidDel="00000000" w:rsidP="00000000" w:rsidRDefault="00000000" w:rsidRPr="00000000" w14:paraId="00000019">
      <w:pPr>
        <w:jc w:val="center"/>
        <w:rPr>
          <w:rFonts w:ascii="Calibri" w:cs="Calibri" w:eastAsia="Calibri" w:hAnsi="Calibri"/>
          <w:i w:val="0"/>
          <w:vertAlign w:val="baseline"/>
        </w:rPr>
      </w:pPr>
      <w:r w:rsidDel="00000000" w:rsidR="00000000" w:rsidRPr="00000000">
        <w:rPr>
          <w:rtl w:val="0"/>
        </w:rPr>
      </w:r>
    </w:p>
    <w:p w:rsidR="00000000" w:rsidDel="00000000" w:rsidP="00000000" w:rsidRDefault="00000000" w:rsidRPr="00000000" w14:paraId="0000001A">
      <w:pPr>
        <w:rPr>
          <w:rFonts w:ascii="Calibri" w:cs="Calibri" w:eastAsia="Calibri" w:hAnsi="Calibri"/>
          <w:vertAlign w:val="baseline"/>
        </w:rPr>
      </w:pPr>
      <w:r w:rsidDel="00000000" w:rsidR="00000000" w:rsidRPr="00000000">
        <w:rPr>
          <w:rtl w:val="0"/>
        </w:rPr>
      </w:r>
    </w:p>
    <w:p w:rsidR="00000000" w:rsidDel="00000000" w:rsidP="00000000" w:rsidRDefault="00000000" w:rsidRPr="00000000" w14:paraId="0000001B">
      <w:pPr>
        <w:pStyle w:val="Heading2"/>
        <w:keepNext w:val="0"/>
        <w:keepLines w:val="0"/>
        <w:rPr>
          <w:rFonts w:ascii="Calibri" w:cs="Calibri" w:eastAsia="Calibri" w:hAnsi="Calibri"/>
          <w:sz w:val="34"/>
          <w:szCs w:val="34"/>
        </w:rPr>
      </w:pPr>
      <w:bookmarkStart w:colFirst="0" w:colLast="0" w:name="_heading=h.snm3y8rl9swf" w:id="0"/>
      <w:bookmarkEnd w:id="0"/>
      <w:r w:rsidDel="00000000" w:rsidR="00000000" w:rsidRPr="00000000">
        <w:rPr>
          <w:rFonts w:ascii="Calibri" w:cs="Calibri" w:eastAsia="Calibri" w:hAnsi="Calibri"/>
          <w:sz w:val="34"/>
          <w:szCs w:val="34"/>
          <w:rtl w:val="0"/>
        </w:rPr>
        <w:t xml:space="preserve">What is a publication scheme and why we publish information</w:t>
      </w:r>
    </w:p>
    <w:p w:rsidR="00000000" w:rsidDel="00000000" w:rsidP="00000000" w:rsidRDefault="00000000" w:rsidRPr="00000000" w14:paraId="0000001C">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Under the Freedom of Information Act 2000 (FOIA), maintained schools must be clear and proactive about the information they make public. Our publication scheme sets out:</w:t>
      </w:r>
    </w:p>
    <w:p w:rsidR="00000000" w:rsidDel="00000000" w:rsidP="00000000" w:rsidRDefault="00000000" w:rsidRPr="00000000" w14:paraId="0000001D">
      <w:pPr>
        <w:numPr>
          <w:ilvl w:val="0"/>
          <w:numId w:val="3"/>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the classes of information we publish or intend to publish</w:t>
      </w:r>
    </w:p>
    <w:p w:rsidR="00000000" w:rsidDel="00000000" w:rsidP="00000000" w:rsidRDefault="00000000" w:rsidRPr="00000000" w14:paraId="0000001E">
      <w:pPr>
        <w:numPr>
          <w:ilvl w:val="0"/>
          <w:numId w:val="3"/>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how the information is made available</w:t>
      </w:r>
    </w:p>
    <w:p w:rsidR="00000000" w:rsidDel="00000000" w:rsidP="00000000" w:rsidRDefault="00000000" w:rsidRPr="00000000" w14:paraId="0000001F">
      <w:pPr>
        <w:numPr>
          <w:ilvl w:val="0"/>
          <w:numId w:val="3"/>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whether it is free or there is a charge</w:t>
      </w:r>
    </w:p>
    <w:p w:rsidR="00000000" w:rsidDel="00000000" w:rsidP="00000000" w:rsidRDefault="00000000" w:rsidRPr="00000000" w14:paraId="00000020">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The scheme covers information already published and information to be published in future. Some information we hold cannot be made public (for example, personal data or exempt information).</w:t>
      </w:r>
    </w:p>
    <w:p w:rsidR="00000000" w:rsidDel="00000000" w:rsidP="00000000" w:rsidRDefault="00000000" w:rsidRPr="00000000" w14:paraId="00000021">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This scheme follows the ICO’s model publication scheme for schools.</w:t>
      </w:r>
    </w:p>
    <w:p w:rsidR="00000000" w:rsidDel="00000000" w:rsidP="00000000" w:rsidRDefault="00000000" w:rsidRPr="00000000" w14:paraId="00000022">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3">
      <w:pPr>
        <w:pStyle w:val="Heading2"/>
        <w:keepNext w:val="0"/>
        <w:keepLines w:val="0"/>
        <w:rPr>
          <w:rFonts w:ascii="Calibri" w:cs="Calibri" w:eastAsia="Calibri" w:hAnsi="Calibri"/>
          <w:sz w:val="34"/>
          <w:szCs w:val="34"/>
        </w:rPr>
      </w:pPr>
      <w:bookmarkStart w:colFirst="0" w:colLast="0" w:name="_heading=h.mpb3uovpkvde" w:id="1"/>
      <w:bookmarkEnd w:id="1"/>
      <w:r w:rsidDel="00000000" w:rsidR="00000000" w:rsidRPr="00000000">
        <w:rPr>
          <w:rFonts w:ascii="Calibri" w:cs="Calibri" w:eastAsia="Calibri" w:hAnsi="Calibri"/>
          <w:sz w:val="34"/>
          <w:szCs w:val="34"/>
          <w:rtl w:val="0"/>
        </w:rPr>
        <w:t xml:space="preserve">How to request information</w:t>
      </w:r>
    </w:p>
    <w:p w:rsidR="00000000" w:rsidDel="00000000" w:rsidP="00000000" w:rsidRDefault="00000000" w:rsidRPr="00000000" w14:paraId="00000024">
      <w:pPr>
        <w:numPr>
          <w:ilvl w:val="0"/>
          <w:numId w:val="4"/>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First, check our website for published information.</w:t>
      </w:r>
    </w:p>
    <w:p w:rsidR="00000000" w:rsidDel="00000000" w:rsidP="00000000" w:rsidRDefault="00000000" w:rsidRPr="00000000" w14:paraId="00000025">
      <w:pPr>
        <w:numPr>
          <w:ilvl w:val="0"/>
          <w:numId w:val="4"/>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If you can’t find what you need, make an FOI request by email, letter, or phone using the contact details above. Please mark requests “PUBLICATION SCHEME REQUEST”.</w:t>
      </w:r>
    </w:p>
    <w:p w:rsidR="00000000" w:rsidDel="00000000" w:rsidP="00000000" w:rsidRDefault="00000000" w:rsidRPr="00000000" w14:paraId="00000026">
      <w:pPr>
        <w:spacing w:after="240" w:before="240" w:lineRule="auto"/>
        <w:rPr>
          <w:rFonts w:ascii="Calibri" w:cs="Calibri" w:eastAsia="Calibri" w:hAnsi="Calibri"/>
          <w:color w:val="1155cc"/>
          <w:u w:val="single"/>
        </w:rPr>
      </w:pPr>
      <w:r w:rsidDel="00000000" w:rsidR="00000000" w:rsidRPr="00000000">
        <w:rPr>
          <w:rFonts w:ascii="Calibri" w:cs="Calibri" w:eastAsia="Calibri" w:hAnsi="Calibri"/>
          <w:rtl w:val="0"/>
        </w:rPr>
        <w:t xml:space="preserve">Timescales: We respond promptly and within 20 school days (or 60 working days, whichever is sooner) for FOI requests to schools. In rare cases where a qualified exemption requires a public-interest test, we may extend the deadline (we’ll tell you and explain why).</w:t>
      </w:r>
      <w:r w:rsidDel="00000000" w:rsidR="00000000" w:rsidRPr="00000000">
        <w:rPr>
          <w:rtl w:val="0"/>
        </w:rPr>
      </w:r>
    </w:p>
    <w:p w:rsidR="00000000" w:rsidDel="00000000" w:rsidP="00000000" w:rsidRDefault="00000000" w:rsidRPr="00000000" w14:paraId="00000027">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8">
      <w:pPr>
        <w:pStyle w:val="Heading2"/>
        <w:keepNext w:val="0"/>
        <w:keepLines w:val="0"/>
        <w:rPr>
          <w:rFonts w:ascii="Calibri" w:cs="Calibri" w:eastAsia="Calibri" w:hAnsi="Calibri"/>
          <w:sz w:val="34"/>
          <w:szCs w:val="34"/>
        </w:rPr>
      </w:pPr>
      <w:bookmarkStart w:colFirst="0" w:colLast="0" w:name="_heading=h.1vv9b84i3zaf" w:id="2"/>
      <w:bookmarkEnd w:id="2"/>
      <w:r w:rsidDel="00000000" w:rsidR="00000000" w:rsidRPr="00000000">
        <w:rPr>
          <w:rFonts w:ascii="Calibri" w:cs="Calibri" w:eastAsia="Calibri" w:hAnsi="Calibri"/>
          <w:sz w:val="34"/>
          <w:szCs w:val="34"/>
          <w:rtl w:val="0"/>
        </w:rPr>
        <w:t xml:space="preserve">How information will be provided</w:t>
      </w:r>
    </w:p>
    <w:p w:rsidR="00000000" w:rsidDel="00000000" w:rsidP="00000000" w:rsidRDefault="00000000" w:rsidRPr="00000000" w14:paraId="00000029">
      <w:pPr>
        <w:numPr>
          <w:ilvl w:val="0"/>
          <w:numId w:val="7"/>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Electronically (default) by email or a secure link.</w:t>
      </w:r>
    </w:p>
    <w:p w:rsidR="00000000" w:rsidDel="00000000" w:rsidP="00000000" w:rsidRDefault="00000000" w:rsidRPr="00000000" w14:paraId="0000002A">
      <w:pPr>
        <w:numPr>
          <w:ilvl w:val="0"/>
          <w:numId w:val="7"/>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Paper copies are available on request.</w:t>
      </w:r>
    </w:p>
    <w:p w:rsidR="00000000" w:rsidDel="00000000" w:rsidP="00000000" w:rsidRDefault="00000000" w:rsidRPr="00000000" w14:paraId="0000002B">
      <w:pPr>
        <w:numPr>
          <w:ilvl w:val="0"/>
          <w:numId w:val="7"/>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Accessible formats (e.g., large print) and Welsh language versions are available on request.</w:t>
      </w:r>
    </w:p>
    <w:p w:rsidR="00000000" w:rsidDel="00000000" w:rsidP="00000000" w:rsidRDefault="00000000" w:rsidRPr="00000000" w14:paraId="0000002C">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D">
      <w:pPr>
        <w:pStyle w:val="Heading2"/>
        <w:keepNext w:val="0"/>
        <w:keepLines w:val="0"/>
        <w:rPr>
          <w:rFonts w:ascii="Calibri" w:cs="Calibri" w:eastAsia="Calibri" w:hAnsi="Calibri"/>
          <w:sz w:val="34"/>
          <w:szCs w:val="34"/>
        </w:rPr>
      </w:pPr>
      <w:bookmarkStart w:colFirst="0" w:colLast="0" w:name="_heading=h.6mgyob2bnb4n" w:id="3"/>
      <w:bookmarkEnd w:id="3"/>
      <w:r w:rsidDel="00000000" w:rsidR="00000000" w:rsidRPr="00000000">
        <w:rPr>
          <w:rFonts w:ascii="Calibri" w:cs="Calibri" w:eastAsia="Calibri" w:hAnsi="Calibri"/>
          <w:sz w:val="34"/>
          <w:szCs w:val="34"/>
          <w:rtl w:val="0"/>
        </w:rPr>
        <w:t xml:space="preserve">Fees and charges</w:t>
      </w:r>
    </w:p>
    <w:p w:rsidR="00000000" w:rsidDel="00000000" w:rsidP="00000000" w:rsidRDefault="00000000" w:rsidRPr="00000000" w14:paraId="0000002E">
      <w:pPr>
        <w:numPr>
          <w:ilvl w:val="0"/>
          <w:numId w:val="6"/>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Viewing at school: free.</w:t>
      </w:r>
    </w:p>
    <w:p w:rsidR="00000000" w:rsidDel="00000000" w:rsidP="00000000" w:rsidRDefault="00000000" w:rsidRPr="00000000" w14:paraId="0000002F">
      <w:pPr>
        <w:numPr>
          <w:ilvl w:val="0"/>
          <w:numId w:val="6"/>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Single copies: free where reasonable.</w:t>
      </w:r>
    </w:p>
    <w:p w:rsidR="00000000" w:rsidDel="00000000" w:rsidP="00000000" w:rsidRDefault="00000000" w:rsidRPr="00000000" w14:paraId="00000030">
      <w:pPr>
        <w:numPr>
          <w:ilvl w:val="0"/>
          <w:numId w:val="6"/>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We may charge disbursements (e.g., photocopying/printing, postage) at cost and will confirm any charge before fulfilling your request.</w:t>
      </w:r>
    </w:p>
    <w:p w:rsidR="00000000" w:rsidDel="00000000" w:rsidP="00000000" w:rsidRDefault="00000000" w:rsidRPr="00000000" w14:paraId="00000031">
      <w:pPr>
        <w:numPr>
          <w:ilvl w:val="0"/>
          <w:numId w:val="6"/>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If a fee applies, the response clock pauses until payment is received.</w:t>
      </w:r>
      <w:r w:rsidDel="00000000" w:rsidR="00000000" w:rsidRPr="00000000">
        <w:rPr>
          <w:rtl w:val="0"/>
        </w:rPr>
      </w:r>
    </w:p>
    <w:p w:rsidR="00000000" w:rsidDel="00000000" w:rsidP="00000000" w:rsidRDefault="00000000" w:rsidRPr="00000000" w14:paraId="00000032">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3">
      <w:pPr>
        <w:pStyle w:val="Heading2"/>
        <w:keepNext w:val="0"/>
        <w:keepLines w:val="0"/>
        <w:rPr>
          <w:rFonts w:ascii="Calibri" w:cs="Calibri" w:eastAsia="Calibri" w:hAnsi="Calibri"/>
          <w:sz w:val="34"/>
          <w:szCs w:val="34"/>
        </w:rPr>
      </w:pPr>
      <w:bookmarkStart w:colFirst="0" w:colLast="0" w:name="_heading=h.x2z9f2seu2i0" w:id="4"/>
      <w:bookmarkEnd w:id="4"/>
      <w:r w:rsidDel="00000000" w:rsidR="00000000" w:rsidRPr="00000000">
        <w:rPr>
          <w:rFonts w:ascii="Calibri" w:cs="Calibri" w:eastAsia="Calibri" w:hAnsi="Calibri"/>
          <w:sz w:val="34"/>
          <w:szCs w:val="34"/>
          <w:rtl w:val="0"/>
        </w:rPr>
        <w:t xml:space="preserve">Classes of information currently published</w:t>
      </w:r>
    </w:p>
    <w:p w:rsidR="00000000" w:rsidDel="00000000" w:rsidP="00000000" w:rsidRDefault="00000000" w:rsidRPr="00000000" w14:paraId="00000034">
      <w:pPr>
        <w:pStyle w:val="Heading3"/>
        <w:keepNext w:val="0"/>
        <w:keepLines w:val="0"/>
        <w:rPr>
          <w:rFonts w:ascii="Calibri" w:cs="Calibri" w:eastAsia="Calibri" w:hAnsi="Calibri"/>
          <w:sz w:val="26"/>
          <w:szCs w:val="26"/>
        </w:rPr>
      </w:pPr>
      <w:bookmarkStart w:colFirst="0" w:colLast="0" w:name="_heading=h.1d2ptf5jsmem" w:id="5"/>
      <w:bookmarkEnd w:id="5"/>
      <w:r w:rsidDel="00000000" w:rsidR="00000000" w:rsidRPr="00000000">
        <w:rPr>
          <w:rFonts w:ascii="Calibri" w:cs="Calibri" w:eastAsia="Calibri" w:hAnsi="Calibri"/>
          <w:sz w:val="26"/>
          <w:szCs w:val="26"/>
          <w:rtl w:val="0"/>
        </w:rPr>
        <w:t xml:space="preserve">A. School Prospectus (website and/or available from the office)</w:t>
      </w:r>
    </w:p>
    <w:p w:rsidR="00000000" w:rsidDel="00000000" w:rsidP="00000000" w:rsidRDefault="00000000" w:rsidRPr="00000000" w14:paraId="00000035">
      <w:pPr>
        <w:spacing w:after="240" w:before="240" w:lineRule="auto"/>
        <w:rPr>
          <w:rFonts w:ascii="Calibri" w:cs="Calibri" w:eastAsia="Calibri" w:hAnsi="Calibri"/>
        </w:rPr>
      </w:pPr>
      <w:r w:rsidDel="00000000" w:rsidR="00000000" w:rsidRPr="00000000">
        <w:rPr>
          <w:rFonts w:ascii="Calibri" w:cs="Calibri" w:eastAsia="Calibri" w:hAnsi="Calibri"/>
          <w:rtl w:val="0"/>
        </w:rPr>
        <w:t xml:space="preserve">Statutory contents may include: school name, address and phone; type of school; Headteacher and Chair of Governors; admissions; ethos and values; any religious character and arrangements for RE/collective worship and rights of withdrawal; ALN provision; roll numbers and attendance; relevant assessment results; use of the Welsh language.</w:t>
      </w:r>
    </w:p>
    <w:p w:rsidR="00000000" w:rsidDel="00000000" w:rsidP="00000000" w:rsidRDefault="00000000" w:rsidRPr="00000000" w14:paraId="00000036">
      <w:pPr>
        <w:pStyle w:val="Heading3"/>
        <w:keepNext w:val="0"/>
        <w:keepLines w:val="0"/>
        <w:rPr>
          <w:rFonts w:ascii="Calibri" w:cs="Calibri" w:eastAsia="Calibri" w:hAnsi="Calibri"/>
          <w:sz w:val="26"/>
          <w:szCs w:val="26"/>
        </w:rPr>
      </w:pPr>
      <w:bookmarkStart w:colFirst="0" w:colLast="0" w:name="_heading=h.ksomgc56ffh7" w:id="6"/>
      <w:bookmarkEnd w:id="6"/>
      <w:r w:rsidDel="00000000" w:rsidR="00000000" w:rsidRPr="00000000">
        <w:rPr>
          <w:rFonts w:ascii="Calibri" w:cs="Calibri" w:eastAsia="Calibri" w:hAnsi="Calibri"/>
          <w:sz w:val="26"/>
          <w:szCs w:val="26"/>
          <w:rtl w:val="0"/>
        </w:rPr>
        <w:t xml:space="preserve">B. Governors’ Reports and Documents</w:t>
      </w:r>
    </w:p>
    <w:p w:rsidR="00000000" w:rsidDel="00000000" w:rsidP="00000000" w:rsidRDefault="00000000" w:rsidRPr="00000000" w14:paraId="00000037">
      <w:pPr>
        <w:numPr>
          <w:ilvl w:val="0"/>
          <w:numId w:val="2"/>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Governors’ Annual Report to Parents (statutory contents may include): governing body membership (including Chair and Clerk), progress on post-inspection action plan, a financial statement (including gifts and governor expenses), school security, SEND policy implementation and any changes, disability admissions and accessibility arrangements (and plan), impact of teacher professional development, attendance, targets and relevant assessment outcomes.</w:t>
      </w:r>
    </w:p>
    <w:p w:rsidR="00000000" w:rsidDel="00000000" w:rsidP="00000000" w:rsidRDefault="00000000" w:rsidRPr="00000000" w14:paraId="00000038">
      <w:pPr>
        <w:numPr>
          <w:ilvl w:val="0"/>
          <w:numId w:val="2"/>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Instrument of Government: name and category of school; composition of governing body; appointing bodies; details of any trust; religious ethos (if applicable); date of effect.</w:t>
      </w:r>
    </w:p>
    <w:p w:rsidR="00000000" w:rsidDel="00000000" w:rsidP="00000000" w:rsidRDefault="00000000" w:rsidRPr="00000000" w14:paraId="00000039">
      <w:pPr>
        <w:numPr>
          <w:ilvl w:val="0"/>
          <w:numId w:val="2"/>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Minutes of governing body and committees (subject to lawful redactions for confidential/exempt items).</w:t>
      </w:r>
    </w:p>
    <w:p w:rsidR="00000000" w:rsidDel="00000000" w:rsidP="00000000" w:rsidRDefault="00000000" w:rsidRPr="00000000" w14:paraId="0000003A">
      <w:pPr>
        <w:pStyle w:val="Heading3"/>
        <w:keepNext w:val="0"/>
        <w:keepLines w:val="0"/>
        <w:rPr>
          <w:rFonts w:ascii="Calibri" w:cs="Calibri" w:eastAsia="Calibri" w:hAnsi="Calibri"/>
          <w:sz w:val="26"/>
          <w:szCs w:val="26"/>
        </w:rPr>
      </w:pPr>
      <w:bookmarkStart w:colFirst="0" w:colLast="0" w:name="_heading=h.yy9e2f7q40fw" w:id="7"/>
      <w:bookmarkEnd w:id="7"/>
      <w:r w:rsidDel="00000000" w:rsidR="00000000" w:rsidRPr="00000000">
        <w:rPr>
          <w:rFonts w:ascii="Calibri" w:cs="Calibri" w:eastAsia="Calibri" w:hAnsi="Calibri"/>
          <w:sz w:val="26"/>
          <w:szCs w:val="26"/>
          <w:rtl w:val="0"/>
        </w:rPr>
        <w:t xml:space="preserve">C. Pupils &amp; Curriculum Policies</w:t>
      </w:r>
    </w:p>
    <w:p w:rsidR="00000000" w:rsidDel="00000000" w:rsidP="00000000" w:rsidRDefault="00000000" w:rsidRPr="00000000" w14:paraId="0000003B">
      <w:pPr>
        <w:numPr>
          <w:ilvl w:val="0"/>
          <w:numId w:val="1"/>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Home–School Agreement (aims/values, responsibilities, expectations).</w:t>
      </w:r>
    </w:p>
    <w:p w:rsidR="00000000" w:rsidDel="00000000" w:rsidP="00000000" w:rsidRDefault="00000000" w:rsidRPr="00000000" w14:paraId="0000003C">
      <w:pPr>
        <w:numPr>
          <w:ilvl w:val="0"/>
          <w:numId w:val="1"/>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Curriculum Policy (including syllabuses followed).</w:t>
      </w:r>
    </w:p>
    <w:p w:rsidR="00000000" w:rsidDel="00000000" w:rsidP="00000000" w:rsidRDefault="00000000" w:rsidRPr="00000000" w14:paraId="0000003D">
      <w:pPr>
        <w:numPr>
          <w:ilvl w:val="0"/>
          <w:numId w:val="1"/>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RSE Policy.</w:t>
      </w:r>
    </w:p>
    <w:p w:rsidR="00000000" w:rsidDel="00000000" w:rsidP="00000000" w:rsidRDefault="00000000" w:rsidRPr="00000000" w14:paraId="0000003E">
      <w:pPr>
        <w:numPr>
          <w:ilvl w:val="0"/>
          <w:numId w:val="1"/>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Collective Worship arrangements.</w:t>
      </w:r>
    </w:p>
    <w:p w:rsidR="00000000" w:rsidDel="00000000" w:rsidP="00000000" w:rsidRDefault="00000000" w:rsidRPr="00000000" w14:paraId="0000003F">
      <w:pPr>
        <w:numPr>
          <w:ilvl w:val="0"/>
          <w:numId w:val="1"/>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Behaviour/Relationship Policy (including anti-bullying).</w:t>
      </w:r>
    </w:p>
    <w:p w:rsidR="00000000" w:rsidDel="00000000" w:rsidP="00000000" w:rsidRDefault="00000000" w:rsidRPr="00000000" w14:paraId="00000040">
      <w:pPr>
        <w:pStyle w:val="Heading3"/>
        <w:keepNext w:val="0"/>
        <w:keepLines w:val="0"/>
        <w:rPr>
          <w:rFonts w:ascii="Calibri" w:cs="Calibri" w:eastAsia="Calibri" w:hAnsi="Calibri"/>
          <w:sz w:val="26"/>
          <w:szCs w:val="26"/>
        </w:rPr>
      </w:pPr>
      <w:bookmarkStart w:colFirst="0" w:colLast="0" w:name="_heading=h.wifrg8vqq0g7" w:id="8"/>
      <w:bookmarkEnd w:id="8"/>
      <w:r w:rsidDel="00000000" w:rsidR="00000000" w:rsidRPr="00000000">
        <w:rPr>
          <w:rFonts w:ascii="Calibri" w:cs="Calibri" w:eastAsia="Calibri" w:hAnsi="Calibri"/>
          <w:sz w:val="26"/>
          <w:szCs w:val="26"/>
          <w:rtl w:val="0"/>
        </w:rPr>
        <w:t xml:space="preserve">D. School Policies (general)</w:t>
      </w:r>
    </w:p>
    <w:p w:rsidR="00000000" w:rsidDel="00000000" w:rsidP="00000000" w:rsidRDefault="00000000" w:rsidRPr="00000000" w14:paraId="00000041">
      <w:pPr>
        <w:numPr>
          <w:ilvl w:val="0"/>
          <w:numId w:val="5"/>
        </w:numPr>
        <w:spacing w:after="0" w:afterAutospacing="0" w:befor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Inspection reports and post-inspection action plans (Estyn).</w:t>
      </w:r>
    </w:p>
    <w:p w:rsidR="00000000" w:rsidDel="00000000" w:rsidP="00000000" w:rsidRDefault="00000000" w:rsidRPr="00000000" w14:paraId="00000042">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Charging &amp; Remissions Policy (e.g., music tuition, trips, board/lodging).</w:t>
      </w:r>
    </w:p>
    <w:p w:rsidR="00000000" w:rsidDel="00000000" w:rsidP="00000000" w:rsidRDefault="00000000" w:rsidRPr="00000000" w14:paraId="00000043">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Session times/term dates.</w:t>
      </w:r>
    </w:p>
    <w:p w:rsidR="00000000" w:rsidDel="00000000" w:rsidP="00000000" w:rsidRDefault="00000000" w:rsidRPr="00000000" w14:paraId="00000044">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Special Educational Needs (SEND/ALN) Policy.</w:t>
      </w:r>
    </w:p>
    <w:p w:rsidR="00000000" w:rsidDel="00000000" w:rsidP="00000000" w:rsidRDefault="00000000" w:rsidRPr="00000000" w14:paraId="00000045">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Accessibility Plan.</w:t>
      </w:r>
    </w:p>
    <w:p w:rsidR="00000000" w:rsidDel="00000000" w:rsidP="00000000" w:rsidRDefault="00000000" w:rsidRPr="00000000" w14:paraId="00000046">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Health &amp; Safety Policy.</w:t>
      </w:r>
    </w:p>
    <w:p w:rsidR="00000000" w:rsidDel="00000000" w:rsidP="00000000" w:rsidRDefault="00000000" w:rsidRPr="00000000" w14:paraId="00000047">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Child Protection/Safeguarding Policy.</w:t>
      </w:r>
    </w:p>
    <w:p w:rsidR="00000000" w:rsidDel="00000000" w:rsidP="00000000" w:rsidRDefault="00000000" w:rsidRPr="00000000" w14:paraId="00000048">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Complaints Procedure.</w:t>
      </w:r>
    </w:p>
    <w:p w:rsidR="00000000" w:rsidDel="00000000" w:rsidP="00000000" w:rsidRDefault="00000000" w:rsidRPr="00000000" w14:paraId="00000049">
      <w:pPr>
        <w:numPr>
          <w:ilvl w:val="0"/>
          <w:numId w:val="5"/>
        </w:numPr>
        <w:spacing w:after="0" w:afterAutospacing="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Staff Appraisal (overview).</w:t>
      </w:r>
    </w:p>
    <w:p w:rsidR="00000000" w:rsidDel="00000000" w:rsidP="00000000" w:rsidRDefault="00000000" w:rsidRPr="00000000" w14:paraId="0000004A">
      <w:pPr>
        <w:numPr>
          <w:ilvl w:val="0"/>
          <w:numId w:val="5"/>
        </w:numPr>
        <w:spacing w:after="240" w:before="0" w:beforeAutospacing="0" w:lineRule="auto"/>
        <w:ind w:left="720" w:hanging="360"/>
        <w:rPr>
          <w:rFonts w:ascii="Calibri" w:cs="Calibri" w:eastAsia="Calibri" w:hAnsi="Calibri"/>
        </w:rPr>
      </w:pPr>
      <w:r w:rsidDel="00000000" w:rsidR="00000000" w:rsidRPr="00000000">
        <w:rPr>
          <w:rFonts w:ascii="Calibri" w:cs="Calibri" w:eastAsia="Calibri" w:hAnsi="Calibri"/>
          <w:rtl w:val="0"/>
        </w:rPr>
        <w:t xml:space="preserve">Staff Conduct, Discipline and Grievance (procedural statements).</w:t>
      </w:r>
    </w:p>
    <w:p w:rsidR="00000000" w:rsidDel="00000000" w:rsidP="00000000" w:rsidRDefault="00000000" w:rsidRPr="00000000" w14:paraId="0000004B">
      <w:pPr>
        <w:spacing w:after="240" w:before="240" w:lineRule="auto"/>
        <w:ind w:left="600" w:right="600" w:firstLine="0"/>
        <w:rPr>
          <w:rFonts w:ascii="Calibri" w:cs="Calibri" w:eastAsia="Calibri" w:hAnsi="Calibri"/>
        </w:rPr>
      </w:pPr>
      <w:r w:rsidDel="00000000" w:rsidR="00000000" w:rsidRPr="00000000">
        <w:rPr>
          <w:rFonts w:ascii="Calibri" w:cs="Calibri" w:eastAsia="Calibri" w:hAnsi="Calibri"/>
          <w:rtl w:val="0"/>
        </w:rPr>
        <w:t xml:space="preserve">All documents above are available from the school office and most are published on our website. If you can’t find a document, please ask.</w:t>
      </w:r>
    </w:p>
    <w:p w:rsidR="00000000" w:rsidDel="00000000" w:rsidP="00000000" w:rsidRDefault="00000000" w:rsidRPr="00000000" w14:paraId="0000004C">
      <w:pPr>
        <w:rPr>
          <w:rFonts w:ascii="Calibri" w:cs="Calibri" w:eastAsia="Calibri" w:hAnsi="Calibri"/>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D">
      <w:pPr>
        <w:pStyle w:val="Heading2"/>
        <w:keepNext w:val="0"/>
        <w:keepLines w:val="0"/>
        <w:rPr>
          <w:rFonts w:ascii="Calibri" w:cs="Calibri" w:eastAsia="Calibri" w:hAnsi="Calibri"/>
          <w:sz w:val="34"/>
          <w:szCs w:val="34"/>
        </w:rPr>
      </w:pPr>
      <w:bookmarkStart w:colFirst="0" w:colLast="0" w:name="_heading=h.7orohv6porqt" w:id="9"/>
      <w:bookmarkEnd w:id="9"/>
      <w:r w:rsidDel="00000000" w:rsidR="00000000" w:rsidRPr="00000000">
        <w:rPr>
          <w:rFonts w:ascii="Calibri" w:cs="Calibri" w:eastAsia="Calibri" w:hAnsi="Calibri"/>
          <w:sz w:val="34"/>
          <w:szCs w:val="34"/>
          <w:rtl w:val="0"/>
        </w:rPr>
        <w:t xml:space="preserve">Data protection (UK GDPR &amp; DPA 2018)</w:t>
      </w:r>
    </w:p>
    <w:p w:rsidR="00000000" w:rsidDel="00000000" w:rsidP="00000000" w:rsidRDefault="00000000" w:rsidRPr="00000000" w14:paraId="0000004E">
      <w:pPr>
        <w:spacing w:after="240" w:before="240" w:lineRule="auto"/>
        <w:rPr>
          <w:rFonts w:ascii="Calibri" w:cs="Calibri" w:eastAsia="Calibri" w:hAnsi="Calibri"/>
          <w:color w:val="1155cc"/>
          <w:u w:val="single"/>
        </w:rPr>
      </w:pPr>
      <w:r w:rsidDel="00000000" w:rsidR="00000000" w:rsidRPr="00000000">
        <w:rPr>
          <w:rFonts w:ascii="Calibri" w:cs="Calibri" w:eastAsia="Calibri" w:hAnsi="Calibri"/>
          <w:rtl w:val="0"/>
        </w:rPr>
        <w:t xml:space="preserve">Requests for personal data are handled under the UK GDPR and Data Protection Act 2018 (Subject Access Requests), not FOIA. Children’s data requires particular care; guidance is available from the ICO.</w:t>
      </w:r>
      <w:hyperlink r:id="rId8">
        <w:r w:rsidDel="00000000" w:rsidR="00000000" w:rsidRPr="00000000">
          <w:rPr>
            <w:rFonts w:ascii="Calibri" w:cs="Calibri" w:eastAsia="Calibri" w:hAnsi="Calibri"/>
            <w:rtl w:val="0"/>
          </w:rPr>
          <w:t xml:space="preserve"> </w:t>
        </w:r>
      </w:hyperlink>
      <w:r w:rsidDel="00000000" w:rsidR="00000000" w:rsidRPr="00000000">
        <w:rPr>
          <w:rtl w:val="0"/>
        </w:rPr>
      </w:r>
    </w:p>
    <w:p w:rsidR="00000000" w:rsidDel="00000000" w:rsidP="00000000" w:rsidRDefault="00000000" w:rsidRPr="00000000" w14:paraId="0000004F">
      <w:pPr>
        <w:rPr>
          <w:rFonts w:ascii="Calibri" w:cs="Calibri" w:eastAsia="Calibri" w:hAnsi="Calibri"/>
          <w:vertAlign w:val="baseline"/>
        </w:rPr>
      </w:pPr>
      <w:r w:rsidDel="00000000" w:rsidR="00000000" w:rsidRPr="00000000">
        <w:pict>
          <v:rect style="width:0.0pt;height:1.5pt" o:hr="t" o:hrstd="t" o:hralign="center" fillcolor="#A0A0A0" stroked="f"/>
        </w:pict>
      </w:r>
      <w:r w:rsidDel="00000000" w:rsidR="00000000" w:rsidRPr="00000000">
        <w:rPr>
          <w:rtl w:val="0"/>
        </w:rPr>
      </w:r>
    </w:p>
    <w:sectPr>
      <w:footerReference r:id="rId9" w:type="default"/>
      <w:pgSz w:h="16838" w:w="11906" w:orient="portrait"/>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rFonts w:ascii="Arial" w:cs="Arial" w:eastAsia="Arial" w:hAnsi="Arial"/>
      <w:b w:val="1"/>
      <w:sz w:val="28"/>
      <w:szCs w:val="28"/>
      <w:vertAlign w:val="baseline"/>
    </w:rPr>
  </w:style>
  <w:style w:type="paragraph" w:styleId="Normal">
    <w:name w:val="Normal"/>
    <w:next w:val="Normal"/>
    <w:autoRedefine w:val="0"/>
    <w:hidden w:val="0"/>
    <w:qFormat w:val="0"/>
    <w:pPr>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character" w:styleId="DefaultParagraphFont">
    <w:name w:val="Default Paragraph Font"/>
    <w:next w:val="DefaultParagraphFont"/>
    <w:autoRedefine w:val="0"/>
    <w:hidden w:val="0"/>
    <w:qFormat w:val="0"/>
    <w:rPr>
      <w:w w:val="100"/>
      <w:position w:val="-1"/>
      <w:effect w:val="none"/>
      <w:vertAlign w:val="baseline"/>
      <w:cs w:val="0"/>
      <w:em w:val="none"/>
      <w:lang/>
    </w:rPr>
  </w:style>
  <w:style w:type="table" w:styleId="TableNormal">
    <w:name w:val="Table Normal"/>
    <w:next w:val="TableNormal"/>
    <w:autoRedefine w:val="0"/>
    <w:hidden w:val="0"/>
    <w:qFormat w:val="0"/>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Ind w:w="0.0" w:type="dxa"/>
      <w:tblCellMar>
        <w:top w:w="0.0" w:type="dxa"/>
        <w:left w:w="108.0" w:type="dxa"/>
        <w:bottom w:w="0.0" w:type="dxa"/>
        <w:right w:w="108.0" w:type="dxa"/>
      </w:tblCellMar>
    </w:tblPr>
  </w:style>
  <w:style w:type="numbering" w:styleId="NoList">
    <w:name w:val="No List"/>
    <w:next w:val="NoList"/>
    <w:autoRedefine w:val="0"/>
    <w:hidden w:val="0"/>
    <w:qFormat w:val="0"/>
    <w:pPr>
      <w:suppressAutoHyphens w:val="1"/>
      <w:spacing w:line="1" w:lineRule="atLeast"/>
      <w:ind w:leftChars="-1" w:rightChars="0" w:firstLineChars="-1"/>
      <w:textDirection w:val="btLr"/>
      <w:textAlignment w:val="top"/>
      <w:outlineLvl w:val="0"/>
    </w:pPr>
  </w:style>
  <w:style w:type="paragraph" w:styleId="Title">
    <w:name w:val="Title"/>
    <w:basedOn w:val="Normal"/>
    <w:next w:val="Title"/>
    <w:autoRedefine w:val="0"/>
    <w:hidden w:val="0"/>
    <w:qFormat w:val="0"/>
    <w:pPr>
      <w:suppressAutoHyphens w:val="1"/>
      <w:spacing w:line="1" w:lineRule="atLeast"/>
      <w:ind w:leftChars="-1" w:rightChars="0" w:firstLineChars="-1"/>
      <w:jc w:val="center"/>
      <w:textDirection w:val="btLr"/>
      <w:textAlignment w:val="top"/>
      <w:outlineLvl w:val="0"/>
    </w:pPr>
    <w:rPr>
      <w:rFonts w:ascii="Arial" w:hAnsi="Arial"/>
      <w:b w:val="1"/>
      <w:w w:val="100"/>
      <w:position w:val="-1"/>
      <w:sz w:val="28"/>
      <w:szCs w:val="24"/>
      <w:effect w:val="none"/>
      <w:vertAlign w:val="baseline"/>
      <w:cs w:val="0"/>
      <w:em w:val="none"/>
      <w:lang w:bidi="ar-SA" w:eastAsia="en-US" w:val="en-GB"/>
    </w:rPr>
  </w:style>
  <w:style w:type="paragraph" w:styleId="Header">
    <w:name w:val="Header"/>
    <w:basedOn w:val="Normal"/>
    <w:next w:val="Head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paragraph" w:styleId="Footer">
    <w:name w:val="Footer"/>
    <w:basedOn w:val="Normal"/>
    <w:next w:val="Footer"/>
    <w:autoRedefine w:val="0"/>
    <w:hidden w:val="0"/>
    <w:qFormat w:val="0"/>
    <w:pPr>
      <w:tabs>
        <w:tab w:val="center" w:leader="none" w:pos="4153"/>
        <w:tab w:val="right" w:leader="none" w:pos="8306"/>
      </w:tabs>
      <w:suppressAutoHyphens w:val="1"/>
      <w:spacing w:line="1" w:lineRule="atLeast"/>
      <w:ind w:leftChars="-1" w:rightChars="0" w:firstLineChars="-1"/>
      <w:textDirection w:val="btLr"/>
      <w:textAlignment w:val="top"/>
      <w:outlineLvl w:val="0"/>
    </w:pPr>
    <w:rPr>
      <w:rFonts w:ascii="Arial" w:hAnsi="Arial"/>
      <w:w w:val="100"/>
      <w:position w:val="-1"/>
      <w:sz w:val="24"/>
      <w:szCs w:val="24"/>
      <w:effect w:val="none"/>
      <w:vertAlign w:val="baseline"/>
      <w:cs w:val="0"/>
      <w:em w:val="none"/>
      <w:lang w:bidi="ar-SA" w:eastAsia="en-US" w:val="en-GB"/>
    </w:rPr>
  </w:style>
  <w:style w:type="character" w:styleId="PageNumber">
    <w:name w:val="Page Number"/>
    <w:basedOn w:val="DefaultParagraphFont"/>
    <w:next w:val="PageNumber"/>
    <w:autoRedefine w:val="0"/>
    <w:hidden w:val="0"/>
    <w:qFormat w:val="0"/>
    <w:rPr>
      <w:w w:val="100"/>
      <w:position w:val="-1"/>
      <w:effect w:val="none"/>
      <w:vertAlign w:val="baseline"/>
      <w:cs w:val="0"/>
      <w:em w:val="none"/>
      <w:lang/>
    </w:rPr>
  </w:style>
  <w:style w:type="character" w:styleId="FollowedHyperlink">
    <w:name w:val="FollowedHyperlink"/>
    <w:next w:val="FollowedHyperlink"/>
    <w:autoRedefine w:val="0"/>
    <w:hidden w:val="0"/>
    <w:qFormat w:val="0"/>
    <w:rPr>
      <w:color w:val="800080"/>
      <w:w w:val="100"/>
      <w:position w:val="-1"/>
      <w:u w:val="single"/>
      <w:effect w:val="none"/>
      <w:vertAlign w:val="baseline"/>
      <w:cs w:val="0"/>
      <w:em w:val="none"/>
      <w:lang/>
    </w:rPr>
  </w:style>
  <w:style w:type="character" w:styleId="Hyperlink">
    <w:name w:val="Hyperlink"/>
    <w:next w:val="Hyperlink"/>
    <w:autoRedefine w:val="0"/>
    <w:hidden w:val="0"/>
    <w:qFormat w:val="0"/>
    <w:rPr>
      <w:color w:val="0000ff"/>
      <w:w w:val="100"/>
      <w:position w:val="-1"/>
      <w:u w:val="single"/>
      <w:effect w:val="none"/>
      <w:vertAlign w:val="baseline"/>
      <w:cs w:val="0"/>
      <w:em w:val="none"/>
      <w:lang/>
    </w:rPr>
  </w:style>
  <w:style w:type="paragraph" w:styleId="Normal(Web)">
    <w:name w:val="Normal (Web)"/>
    <w:basedOn w:val="Normal"/>
    <w:next w:val="Normal(Web)"/>
    <w:autoRedefine w:val="0"/>
    <w:hidden w:val="0"/>
    <w:qFormat w:val="0"/>
    <w:pPr>
      <w:suppressAutoHyphens w:val="1"/>
      <w:spacing w:after="100" w:afterAutospacing="1" w:before="100" w:beforeAutospacing="1" w:line="1" w:lineRule="atLeast"/>
      <w:ind w:leftChars="-1" w:rightChars="0" w:firstLineChars="-1"/>
      <w:textDirection w:val="btLr"/>
      <w:textAlignment w:val="top"/>
      <w:outlineLvl w:val="0"/>
    </w:pPr>
    <w:rPr>
      <w:rFonts w:ascii="Times New Roman" w:hAnsi="Times New Roman"/>
      <w:w w:val="100"/>
      <w:position w:val="-1"/>
      <w:sz w:val="24"/>
      <w:szCs w:val="24"/>
      <w:effect w:val="none"/>
      <w:vertAlign w:val="baseline"/>
      <w:cs w:val="0"/>
      <w:em w:val="none"/>
      <w:lang w:bidi="ar-SA" w:eastAsia="en-US" w:val="en-US"/>
    </w:rPr>
  </w:style>
  <w:style w:type="paragraph" w:styleId="DocumentMap">
    <w:name w:val="Document Map"/>
    <w:basedOn w:val="Normal"/>
    <w:next w:val="DocumentMap"/>
    <w:autoRedefine w:val="0"/>
    <w:hidden w:val="0"/>
    <w:qFormat w:val="0"/>
    <w:pPr>
      <w:shd w:color="auto" w:fill="000080" w:val="clear"/>
      <w:suppressAutoHyphens w:val="1"/>
      <w:spacing w:line="1" w:lineRule="atLeast"/>
      <w:ind w:leftChars="-1" w:rightChars="0" w:firstLineChars="-1"/>
      <w:textDirection w:val="btLr"/>
      <w:textAlignment w:val="top"/>
      <w:outlineLvl w:val="0"/>
    </w:pPr>
    <w:rPr>
      <w:rFonts w:ascii="Tahoma" w:cs="Tahoma" w:hAnsi="Tahoma"/>
      <w:w w:val="100"/>
      <w:position w:val="-1"/>
      <w:sz w:val="20"/>
      <w:szCs w:val="20"/>
      <w:effect w:val="none"/>
      <w:vertAlign w:val="baseline"/>
      <w:cs w:val="0"/>
      <w:em w:val="none"/>
      <w:lang w:bidi="ar-SA" w:eastAsia="en-US" w:val="en-GB"/>
    </w:rPr>
  </w:style>
  <w:style w:type="character" w:styleId="FooterChar">
    <w:name w:val="Footer Char"/>
    <w:next w:val="FooterChar"/>
    <w:autoRedefine w:val="0"/>
    <w:hidden w:val="0"/>
    <w:qFormat w:val="0"/>
    <w:rPr>
      <w:rFonts w:ascii="Arial" w:hAnsi="Arial"/>
      <w:w w:val="100"/>
      <w:position w:val="-1"/>
      <w:sz w:val="24"/>
      <w:szCs w:val="24"/>
      <w:effect w:val="none"/>
      <w:vertAlign w:val="baseline"/>
      <w:cs w:val="0"/>
      <w:em w:val="none"/>
      <w:lang w:eastAsia="en-US"/>
    </w:rPr>
  </w:style>
  <w:style w:type="paragraph" w:styleId="BalloonText">
    <w:name w:val="Balloon Text"/>
    <w:basedOn w:val="Normal"/>
    <w:next w:val="BalloonText"/>
    <w:autoRedefine w:val="0"/>
    <w:hidden w:val="0"/>
    <w:qFormat w:val="0"/>
    <w:pPr>
      <w:suppressAutoHyphens w:val="1"/>
      <w:spacing w:line="1" w:lineRule="atLeast"/>
      <w:ind w:leftChars="-1" w:rightChars="0" w:firstLineChars="-1"/>
      <w:textDirection w:val="btLr"/>
      <w:textAlignment w:val="top"/>
      <w:outlineLvl w:val="0"/>
    </w:pPr>
    <w:rPr>
      <w:rFonts w:ascii="Tahoma" w:cs="Tahoma" w:hAnsi="Tahoma"/>
      <w:w w:val="100"/>
      <w:position w:val="-1"/>
      <w:sz w:val="16"/>
      <w:szCs w:val="16"/>
      <w:effect w:val="none"/>
      <w:vertAlign w:val="baseline"/>
      <w:cs w:val="0"/>
      <w:em w:val="none"/>
      <w:lang w:bidi="ar-SA" w:eastAsia="en-US" w:val="en-GB"/>
    </w:rPr>
  </w:style>
  <w:style w:type="character" w:styleId="BalloonTextChar">
    <w:name w:val="Balloon Text Char"/>
    <w:next w:val="BalloonTextChar"/>
    <w:autoRedefine w:val="0"/>
    <w:hidden w:val="0"/>
    <w:qFormat w:val="0"/>
    <w:rPr>
      <w:rFonts w:ascii="Tahoma" w:cs="Tahoma" w:hAnsi="Tahoma"/>
      <w:w w:val="100"/>
      <w:position w:val="-1"/>
      <w:sz w:val="16"/>
      <w:szCs w:val="16"/>
      <w:effect w:val="none"/>
      <w:vertAlign w:val="baseline"/>
      <w:cs w:val="0"/>
      <w:em w:val="none"/>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ico.org.uk/for-organisations/uk-gdpr-guidance-and-resourc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2Gp1T8+IHBylDa66yiswJr4/yFQ==">CgMxLjAyDmguc25tM3k4cmw5c3dmMg5oLm1wYjN1b3Zwa3ZkZTIOaC4xdnY5Yjg0aTN6YWYyDmguNm1neW9iMmJuYjRuMg5oLngyejlmMnNldTJpMDIOaC4xZDJwdGY1anNtZW0yDmgua3NvbWdjNTZmZmg3Mg5oLnl5OWUyZjdxNDBmdzIOaC53aWZyZzh2cXEwZzcyDmguN29yb2h2NnBvcnF0OAByITFsQVprYUZjdk1UaE9PUF84SllmRmJVRE82Zml3UTFTdA==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2016-03-08T17:39:00Z</dcterms:created>
  <dc:creator>Headteacher Ysgol Gynradd Mae</dc:creator>
</cp:coreProperties>
</file>